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22BB0" w14:textId="4C7B0F90" w:rsidR="00211B71" w:rsidRDefault="009D5A61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420344">
        <w:rPr>
          <w:rFonts w:ascii="Times New Roman" w:eastAsia="Times New Roman" w:hAnsi="Times New Roman"/>
          <w:szCs w:val="28"/>
          <w:lang w:eastAsia="pl-PL"/>
        </w:rPr>
        <w:t>Załącznik</w:t>
      </w:r>
      <w:r w:rsidR="00436904" w:rsidRPr="009731EF">
        <w:rPr>
          <w:rFonts w:ascii="Times New Roman" w:hAnsi="Times New Roman"/>
        </w:rPr>
        <w:t xml:space="preserve"> </w:t>
      </w:r>
      <w:r w:rsidRPr="009731EF">
        <w:rPr>
          <w:rFonts w:ascii="Times New Roman" w:hAnsi="Times New Roman"/>
        </w:rPr>
        <w:t>B.75.</w:t>
      </w:r>
    </w:p>
    <w:p w14:paraId="32C872DF" w14:textId="77777777" w:rsidR="00420344" w:rsidRPr="009731EF" w:rsidRDefault="00420344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21908A8" w14:textId="64141382" w:rsidR="009D5A61" w:rsidRPr="009731EF" w:rsidRDefault="008A5B65" w:rsidP="008810AF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9731EF">
        <w:rPr>
          <w:rFonts w:ascii="Times New Roman" w:hAnsi="Times New Roman"/>
          <w:b/>
          <w:sz w:val="28"/>
          <w:szCs w:val="28"/>
        </w:rPr>
        <w:t>LECZENIE PACJENTÓW Z UKŁADOWYMI ZAPALENIAMI NACZYŃ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9D5A61" w:rsidRPr="009731EF">
        <w:rPr>
          <w:rFonts w:ascii="Times New Roman" w:hAnsi="Times New Roman"/>
          <w:b/>
          <w:sz w:val="28"/>
          <w:szCs w:val="28"/>
        </w:rPr>
        <w:t>(ICD-10</w:t>
      </w:r>
      <w:r w:rsidR="00211B71" w:rsidRPr="009731EF">
        <w:rPr>
          <w:rFonts w:ascii="Times New Roman" w:hAnsi="Times New Roman"/>
          <w:b/>
          <w:sz w:val="28"/>
          <w:szCs w:val="28"/>
        </w:rPr>
        <w:t>: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9D5A61" w:rsidRPr="009731EF">
        <w:rPr>
          <w:rFonts w:ascii="Times New Roman" w:hAnsi="Times New Roman"/>
          <w:b/>
          <w:sz w:val="28"/>
          <w:szCs w:val="28"/>
        </w:rPr>
        <w:t>M31.3,</w:t>
      </w:r>
      <w:r w:rsidR="005A64FA" w:rsidRPr="009731EF">
        <w:rPr>
          <w:rFonts w:ascii="Times New Roman" w:hAnsi="Times New Roman"/>
          <w:b/>
          <w:sz w:val="28"/>
          <w:szCs w:val="28"/>
        </w:rPr>
        <w:t xml:space="preserve"> M31.5, M31.6,</w:t>
      </w:r>
      <w:r w:rsidR="00436904" w:rsidRPr="009731EF">
        <w:rPr>
          <w:rFonts w:ascii="Times New Roman" w:hAnsi="Times New Roman"/>
          <w:b/>
          <w:sz w:val="28"/>
          <w:szCs w:val="28"/>
        </w:rPr>
        <w:t xml:space="preserve"> </w:t>
      </w:r>
      <w:r w:rsidR="005A64FA" w:rsidRPr="009731EF">
        <w:rPr>
          <w:rFonts w:ascii="Times New Roman" w:hAnsi="Times New Roman"/>
          <w:b/>
          <w:sz w:val="28"/>
          <w:szCs w:val="28"/>
        </w:rPr>
        <w:t xml:space="preserve">M31.7, </w:t>
      </w:r>
      <w:r w:rsidR="009D5A61" w:rsidRPr="009731EF">
        <w:rPr>
          <w:rFonts w:ascii="Times New Roman" w:hAnsi="Times New Roman"/>
          <w:b/>
          <w:sz w:val="28"/>
          <w:szCs w:val="28"/>
        </w:rPr>
        <w:t>M31.8)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0"/>
        <w:gridCol w:w="4395"/>
        <w:gridCol w:w="4903"/>
      </w:tblGrid>
      <w:tr w:rsidR="009D5A61" w:rsidRPr="00B167A3" w14:paraId="2B8A8C9C" w14:textId="77777777" w:rsidTr="009731EF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56E178E" w14:textId="3F5FA81B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43255B" w:rsidRPr="00B167A3" w14:paraId="4EE13088" w14:textId="77777777" w:rsidTr="00BE3C17">
        <w:trPr>
          <w:trHeight w:val="567"/>
          <w:jc w:val="center"/>
        </w:trPr>
        <w:tc>
          <w:tcPr>
            <w:tcW w:w="1979" w:type="pct"/>
            <w:vAlign w:val="center"/>
          </w:tcPr>
          <w:p w14:paraId="7D411755" w14:textId="77777777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28" w:type="pct"/>
            <w:vAlign w:val="center"/>
          </w:tcPr>
          <w:p w14:paraId="45290FD7" w14:textId="4384C267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vAlign w:val="center"/>
          </w:tcPr>
          <w:p w14:paraId="784C5642" w14:textId="5BEB4D58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B167A3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1C16D6" w:rsidRPr="00B167A3" w14:paraId="685C6E6A" w14:textId="77777777" w:rsidTr="001C16D6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6BA30750" w14:textId="4F9EB7D8" w:rsidR="001C16D6" w:rsidRPr="00D72B53" w:rsidRDefault="00D72B53" w:rsidP="00D7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>I.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>LECZENIE PACJENTÓW Z ZIARNINIAKOWATOŚCIĄ Z ZAPALENIEM NACZYŃ (GPA) LUB MIKROSKOPOWYM ZAPALENIEM NACZYŃ (MPA)</w:t>
            </w:r>
          </w:p>
        </w:tc>
      </w:tr>
      <w:tr w:rsidR="0043255B" w:rsidRPr="00B167A3" w14:paraId="491ECA0E" w14:textId="77777777" w:rsidTr="00BE3C17">
        <w:trPr>
          <w:trHeight w:val="20"/>
          <w:jc w:val="center"/>
        </w:trPr>
        <w:tc>
          <w:tcPr>
            <w:tcW w:w="1979" w:type="pct"/>
            <w:shd w:val="clear" w:color="auto" w:fill="auto"/>
          </w:tcPr>
          <w:p w14:paraId="2057D21C" w14:textId="613529ED" w:rsidR="00BA215A" w:rsidRPr="009731EF" w:rsidRDefault="00BA215A" w:rsidP="008810AF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64244DD8" w14:textId="77777777" w:rsidR="00BA215A" w:rsidRPr="009731EF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669D6A1" w14:textId="3FE9A719" w:rsidR="00BA215A" w:rsidRPr="009731EF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</w:t>
            </w:r>
            <w:r w:rsidR="00992EED"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 części I programu lekowego</w:t>
            </w:r>
            <w:r w:rsidRPr="009731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finansuje się leczenie:</w:t>
            </w:r>
          </w:p>
          <w:p w14:paraId="3FCF3CD5" w14:textId="3F05F52D" w:rsidR="00BA215A" w:rsidRPr="008810AF" w:rsidRDefault="00D0665C" w:rsidP="008810A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810AF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="00BA215A" w:rsidRPr="008810AF">
              <w:rPr>
                <w:rFonts w:ascii="Times New Roman" w:hAnsi="Times New Roman"/>
                <w:i/>
                <w:iCs/>
                <w:sz w:val="20"/>
                <w:szCs w:val="20"/>
              </w:rPr>
              <w:t>ytuksymabem</w:t>
            </w:r>
            <w:proofErr w:type="spellEnd"/>
            <w:r w:rsidR="00BA215A" w:rsidRPr="008810AF">
              <w:rPr>
                <w:rFonts w:ascii="Times New Roman" w:hAnsi="Times New Roman"/>
                <w:sz w:val="20"/>
                <w:szCs w:val="20"/>
              </w:rPr>
              <w:t xml:space="preserve"> - pacjentów z </w:t>
            </w:r>
            <w:proofErr w:type="spellStart"/>
            <w:r w:rsidR="00BA215A" w:rsidRPr="008810AF">
              <w:rPr>
                <w:rFonts w:ascii="Times New Roman" w:hAnsi="Times New Roman"/>
                <w:sz w:val="20"/>
                <w:szCs w:val="20"/>
              </w:rPr>
              <w:t>ziarniniakowatością</w:t>
            </w:r>
            <w:proofErr w:type="spellEnd"/>
            <w:r w:rsidR="00BA215A" w:rsidRPr="008810AF">
              <w:rPr>
                <w:rFonts w:ascii="Times New Roman" w:hAnsi="Times New Roman"/>
                <w:sz w:val="20"/>
                <w:szCs w:val="20"/>
              </w:rPr>
              <w:t xml:space="preserve"> z zapaleniem naczyń (GPA) lub mikroskopowym zapaleniem naczyń (MPA)</w:t>
            </w:r>
            <w:r w:rsidR="001C16D6" w:rsidRPr="008810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EA5EDEC" w14:textId="77777777" w:rsidR="009731EF" w:rsidRPr="009731EF" w:rsidRDefault="009731EF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3128E1A" w14:textId="0FE09A75" w:rsidR="009D5A61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2CCC732" w14:textId="6EEE9941" w:rsidR="0083229A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83229A">
              <w:rPr>
                <w:rFonts w:ascii="Times New Roman" w:hAnsi="Times New Roman"/>
                <w:sz w:val="20"/>
                <w:szCs w:val="20"/>
              </w:rPr>
              <w:t xml:space="preserve">wiek 18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i więcej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54EC69" w14:textId="30BC2767" w:rsidR="002F7A99" w:rsidRPr="002F7A99" w:rsidRDefault="002F7A99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2F7A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F7A99">
              <w:rPr>
                <w:rFonts w:ascii="Times New Roman" w:hAnsi="Times New Roman"/>
                <w:sz w:val="20"/>
                <w:szCs w:val="20"/>
              </w:rPr>
              <w:t>ziarniniakowatości</w:t>
            </w:r>
            <w:proofErr w:type="spellEnd"/>
            <w:r w:rsidRPr="002F7A99">
              <w:rPr>
                <w:rFonts w:ascii="Times New Roman" w:hAnsi="Times New Roman"/>
                <w:sz w:val="20"/>
                <w:szCs w:val="20"/>
              </w:rPr>
              <w:t xml:space="preserve"> z zapaleniem naczyń (GPA) lub mikroskopowego zapalenia naczyń (MPA)</w:t>
            </w:r>
            <w:r w:rsidR="006F4159">
              <w:rPr>
                <w:rFonts w:ascii="Times New Roman" w:hAnsi="Times New Roman"/>
                <w:sz w:val="20"/>
                <w:szCs w:val="20"/>
              </w:rPr>
              <w:t xml:space="preserve"> na podstawie aktualnie obowiązujących kryteriów</w:t>
            </w:r>
            <w:r w:rsidRPr="002F7A99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29ECEF" w14:textId="77777777" w:rsidR="0083229A" w:rsidRPr="0083229A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wysoka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aktywność choroby definiowana jako:</w:t>
            </w:r>
          </w:p>
          <w:p w14:paraId="3416F262" w14:textId="01CA0DBA" w:rsidR="0083229A" w:rsidRPr="00D0665C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0665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co najmniej 3 punkty w skali BVAS/WG, w tym występowanie co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D0665C">
              <w:rPr>
                <w:rFonts w:ascii="Times New Roman" w:hAnsi="Times New Roman"/>
                <w:sz w:val="20"/>
                <w:szCs w:val="20"/>
              </w:rPr>
              <w:t xml:space="preserve"> 1 objawu dużego aktywnej choroby oraz obecność przeciwciał ANCA (c-ANCA lub p-ANCA) w surowicy</w:t>
            </w:r>
            <w:r w:rsidR="008810A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86DCE48" w14:textId="67AF95E2" w:rsidR="0083229A" w:rsidRDefault="00BB1BF1" w:rsidP="008810AF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18DFD917" w14:textId="5451ABC0" w:rsidR="0083229A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83229A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83229A">
              <w:rPr>
                <w:rFonts w:ascii="Times New Roman" w:hAnsi="Times New Roman"/>
                <w:sz w:val="20"/>
                <w:szCs w:val="20"/>
              </w:rPr>
              <w:t xml:space="preserve"> 3 punkty w skali BVAS/WG, obecność przeciwciał ANCA (c-ANCA lub p-ANCA) w surowicy, ciężki stan ogólny chorego w ocenie lekarza oraz konieczność długotrwałego stosowania </w:t>
            </w:r>
            <w:proofErr w:type="spellStart"/>
            <w:r w:rsidRPr="0083229A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83229A">
              <w:rPr>
                <w:rFonts w:ascii="Times New Roman" w:hAnsi="Times New Roman"/>
                <w:sz w:val="20"/>
                <w:szCs w:val="20"/>
              </w:rPr>
              <w:t xml:space="preserve"> (min. 6 miesięcy) w dawce 10 mg lub wyższej na dobę w przeliczeniu na </w:t>
            </w:r>
            <w:proofErr w:type="spellStart"/>
            <w:r w:rsidRPr="0083229A">
              <w:rPr>
                <w:rFonts w:ascii="Times New Roman" w:hAnsi="Times New Roman"/>
                <w:sz w:val="20"/>
                <w:szCs w:val="20"/>
              </w:rPr>
              <w:t>prednizon</w:t>
            </w:r>
            <w:proofErr w:type="spellEnd"/>
            <w:r w:rsidRPr="0083229A">
              <w:rPr>
                <w:rFonts w:ascii="Times New Roman" w:hAnsi="Times New Roman"/>
                <w:sz w:val="20"/>
                <w:szCs w:val="20"/>
              </w:rPr>
              <w:t>, która niesie ze sobą duże ryzyko działań niepożądanych</w:t>
            </w:r>
            <w:r w:rsidR="00665E0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3CF5D60" w14:textId="2B84FF34" w:rsidR="0083229A" w:rsidRPr="00FF517C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od postaci choroby spełnienie wymagania dotyczącego wcześniej zastosowanej terapii:</w:t>
            </w:r>
          </w:p>
          <w:p w14:paraId="43070308" w14:textId="4E85E22F" w:rsidR="002F7A99" w:rsidRPr="0077159F" w:rsidRDefault="002F7A99" w:rsidP="008810AF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77159F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D5441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indukcji </w:t>
            </w:r>
            <w:r w:rsidR="00FB53EC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>remisji</w:t>
            </w:r>
            <w:r w:rsidR="00BD5441" w:rsidRPr="0077159F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BD5441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podtrzymaniu remisji </w:t>
            </w:r>
            <w:r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>ciężkiej</w:t>
            </w:r>
            <w:r w:rsidR="008A5B65"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hAnsi="Times New Roman"/>
                <w:b/>
                <w:bCs/>
                <w:sz w:val="20"/>
                <w:szCs w:val="20"/>
              </w:rPr>
              <w:t>postaci choroby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jako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 xml:space="preserve"> lek równoważny z syntetycznymi lekami immunosupresyjnymi/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immunomodulacyjnymi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 xml:space="preserve"> (I </w:t>
            </w:r>
            <w:r w:rsidR="00BD5441" w:rsidRPr="0077159F">
              <w:rPr>
                <w:rFonts w:ascii="Times New Roman" w:hAnsi="Times New Roman"/>
                <w:sz w:val="20"/>
                <w:szCs w:val="20"/>
              </w:rPr>
              <w:t xml:space="preserve">lub kolejna </w:t>
            </w:r>
            <w:r w:rsidRPr="0077159F">
              <w:rPr>
                <w:rFonts w:ascii="Times New Roman" w:hAnsi="Times New Roman"/>
                <w:sz w:val="20"/>
                <w:szCs w:val="20"/>
              </w:rPr>
              <w:t>linia leczenia)</w:t>
            </w:r>
            <w:r w:rsidR="008810AF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7E26A63" w14:textId="26983FEB" w:rsidR="002F7A99" w:rsidRDefault="002F7A99" w:rsidP="008810AF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BD5441"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>indukcji remisji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="00BD5441"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podtrzymaniu remisji </w:t>
            </w:r>
            <w:r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>postaci</w:t>
            </w:r>
            <w:r w:rsidR="00BD5441"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choroby</w:t>
            </w:r>
            <w:r w:rsidRP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 mniejszym nasileniu niż ciężka postać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30D9" w:rsidRPr="0077159F">
              <w:rPr>
                <w:rFonts w:ascii="Times New Roman" w:hAnsi="Times New Roman"/>
                <w:sz w:val="20"/>
                <w:szCs w:val="20"/>
              </w:rPr>
              <w:t>po niepowodzeniu</w:t>
            </w:r>
            <w:r w:rsidR="000230D9" w:rsidRPr="00EB7D85">
              <w:rPr>
                <w:rFonts w:ascii="Times New Roman" w:hAnsi="Times New Roman"/>
                <w:sz w:val="20"/>
                <w:szCs w:val="20"/>
              </w:rPr>
              <w:t xml:space="preserve"> terapii co </w:t>
            </w:r>
            <w:r w:rsidR="000230D9"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="000230D9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jednym lekiem </w:t>
            </w:r>
            <w:r w:rsidR="00886E55">
              <w:rPr>
                <w:rFonts w:ascii="Times New Roman" w:hAnsi="Times New Roman"/>
                <w:sz w:val="20"/>
                <w:szCs w:val="20"/>
              </w:rPr>
              <w:t>immunosupresyjnym</w:t>
            </w:r>
            <w:r w:rsidR="000230D9" w:rsidRPr="00EB7D85">
              <w:rPr>
                <w:rFonts w:ascii="Times New Roman" w:hAnsi="Times New Roman"/>
                <w:sz w:val="20"/>
                <w:szCs w:val="20"/>
              </w:rPr>
              <w:t>/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30D9"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</w:t>
            </w:r>
            <w:r w:rsidR="00886E55"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modulującym</w:t>
            </w:r>
            <w:r w:rsidR="00BD5441" w:rsidRPr="00EB7D85">
              <w:rPr>
                <w:rFonts w:ascii="Times New Roman" w:hAnsi="Times New Roman"/>
                <w:sz w:val="20"/>
                <w:szCs w:val="20"/>
              </w:rPr>
              <w:t xml:space="preserve"> (II lub kolejna linia leczenia)</w:t>
            </w:r>
            <w:r w:rsidR="008810A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27ED30" w14:textId="03ADD819" w:rsid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</w:t>
            </w:r>
            <w:proofErr w:type="spellStart"/>
            <w:r w:rsidRPr="00F632E5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F632E5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3F88D89D" w14:textId="736724DB" w:rsidR="00F632E5" w:rsidRPr="00FF517C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do terapii stwierdzonych przez lekarza prowadzącego;</w:t>
            </w:r>
          </w:p>
          <w:p w14:paraId="0B31DE51" w14:textId="7E1F4A0A" w:rsid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brak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do stosowania </w:t>
            </w:r>
            <w:r w:rsidR="00AA65B8" w:rsidRPr="00FF517C">
              <w:rPr>
                <w:rFonts w:ascii="Times New Roman" w:hAnsi="Times New Roman"/>
                <w:sz w:val="20"/>
                <w:szCs w:val="20"/>
              </w:rPr>
              <w:t>leku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zgodnie z aktualną </w:t>
            </w:r>
            <w:proofErr w:type="spellStart"/>
            <w:r w:rsidRPr="00FF517C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FF517C">
              <w:rPr>
                <w:rFonts w:ascii="Times New Roman" w:hAnsi="Times New Roman"/>
                <w:sz w:val="20"/>
                <w:szCs w:val="20"/>
              </w:rPr>
              <w:t>;</w:t>
            </w:r>
            <w:r w:rsidRPr="001906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1F5835" w14:textId="510D5664" w:rsidR="00F632E5" w:rsidRPr="00F632E5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D72B53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ciąży lub karmienia piersią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6A12508" w14:textId="2CBF8B4C" w:rsidR="009D5A61" w:rsidRDefault="009D5A61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67A3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F632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muszą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być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436904" w:rsidRPr="00B167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14:paraId="45E0D9C3" w14:textId="77777777" w:rsidR="008810AF" w:rsidRDefault="008810AF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DBAFB0" w14:textId="4308143E" w:rsidR="00231507" w:rsidRPr="00EB7D85" w:rsidRDefault="00231507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Ponadto do programu lekowego kwalifikowani są również pacjenci </w:t>
            </w:r>
            <w:r w:rsidRPr="00D72B53">
              <w:rPr>
                <w:rFonts w:ascii="Times New Roman" w:hAnsi="Times New Roman"/>
                <w:sz w:val="20"/>
                <w:szCs w:val="20"/>
              </w:rPr>
              <w:t>wymagający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kontynuacji leczenia, którzy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proofErr w:type="spellStart"/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rytuksymabem</w:t>
            </w:r>
            <w:proofErr w:type="spellEnd"/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 ramach innego sposobu finansowania terapii,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badań klinicznych tego leku, pod warunkiem, że w chwili rozpoczęcia leczenia spełniali kryteria kwalifikacji do programu 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lekowego.</w:t>
            </w:r>
          </w:p>
          <w:p w14:paraId="5C9F0006" w14:textId="5CC7FAAC" w:rsidR="00AC2F88" w:rsidRDefault="00AC2F88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Pacjent, który osiągnął adekwatną odpowiedź na leczenie </w:t>
            </w:r>
            <w:proofErr w:type="spellStart"/>
            <w:r w:rsidRPr="00EB7D85"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Pr="00EB7D85">
              <w:rPr>
                <w:rFonts w:ascii="Times New Roman" w:hAnsi="Times New Roman"/>
                <w:sz w:val="20"/>
                <w:szCs w:val="20"/>
              </w:rPr>
              <w:t xml:space="preserve"> i lekarz </w:t>
            </w:r>
            <w:r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prowadzący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podjął 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</w:t>
            </w:r>
            <w:r w:rsidR="00683FB3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wstrzymaniu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leczenia, w przypadku nawrotu aktywnej postaci choroby lub w celu podtrzymania remisji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, może mieć wznowione leczenie bez wstępnej kwalifikacji po uprzednim zgłoszeniu w SMPT.</w:t>
            </w:r>
          </w:p>
          <w:p w14:paraId="43798E84" w14:textId="1D00164F" w:rsidR="00683FB3" w:rsidRDefault="00B33639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leczenia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rytuksymabem</w:t>
            </w:r>
            <w:proofErr w:type="spellEnd"/>
            <w:r w:rsidRPr="00B167A3">
              <w:rPr>
                <w:rFonts w:ascii="Times New Roman" w:hAnsi="Times New Roman"/>
                <w:sz w:val="20"/>
                <w:szCs w:val="20"/>
              </w:rPr>
              <w:t xml:space="preserve"> można zakwalifikować również pacjentów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z innymi niż wymienione postaciami </w:t>
            </w:r>
            <w:proofErr w:type="spellStart"/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ziarniniakowatości</w:t>
            </w:r>
            <w:proofErr w:type="spellEnd"/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z zapaleniem naczyń lub mikroskopowego zapalenia naczyń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 niezależnie od wartości BVAS/WG i poziomu przeciwciał ANCA, które z uwagi na ciężki przebieg choroby grożą znacznym pogorszeniem stanu zdrowia - po uzyskaniu zgody Zespołu Koordynacyjnego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4A7F01E9" w14:textId="77777777" w:rsidR="00D72B53" w:rsidRPr="00BE3C17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3E8B5C4D" w14:textId="48E89A49" w:rsidR="002F0633" w:rsidRPr="00B167A3" w:rsidRDefault="002F0633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Pr="00B167A3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czasu leczenia w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5D13860" w14:textId="5AABEC51" w:rsidR="004B168A" w:rsidRPr="00EB7D85" w:rsidRDefault="002F063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Leczenie trwa do czasu podjęcia przez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 xml:space="preserve">lekarza prowadzącego </w:t>
            </w:r>
            <w:r w:rsidRPr="00EB7D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</w:t>
            </w:r>
            <w:r w:rsidR="00410C11" w:rsidRPr="00EB7D85">
              <w:rPr>
                <w:rFonts w:ascii="Times New Roman" w:hAnsi="Times New Roman"/>
                <w:sz w:val="20"/>
                <w:szCs w:val="20"/>
              </w:rPr>
              <w:t>4</w:t>
            </w:r>
            <w:r w:rsidR="00EB7D85" w:rsidRPr="00EB7D8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A65B8" w:rsidRPr="00EB7D85">
              <w:rPr>
                <w:rFonts w:ascii="Times New Roman" w:hAnsi="Times New Roman"/>
                <w:sz w:val="20"/>
                <w:szCs w:val="20"/>
              </w:rPr>
              <w:t xml:space="preserve">Decyzja o wyłączeniu pacjenta 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 xml:space="preserve">wraz z podaniem </w:t>
            </w:r>
            <w:r w:rsidR="00C2708A"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przyczyny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 xml:space="preserve"> wyłączenia </w:t>
            </w:r>
            <w:r w:rsidR="00266A62" w:rsidRPr="00EB7D85">
              <w:rPr>
                <w:rFonts w:ascii="Times New Roman" w:hAnsi="Times New Roman"/>
                <w:sz w:val="20"/>
                <w:szCs w:val="20"/>
              </w:rPr>
              <w:t>jest odnotowywana w SMPT</w:t>
            </w:r>
            <w:r w:rsidR="00C2708A" w:rsidRPr="00EB7D8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B23FC0A" w14:textId="27649477" w:rsidR="00542FC0" w:rsidRDefault="00542FC0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</w:t>
            </w:r>
            <w:r w:rsidRPr="00D72B5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trwałej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może być bezpiecznie kontrolowana z zastosowaniem standardowej terapii. </w:t>
            </w:r>
          </w:p>
          <w:p w14:paraId="159B85FA" w14:textId="77777777" w:rsidR="00D72B53" w:rsidRPr="00D52008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07E239" w14:textId="2926155A" w:rsidR="00410C11" w:rsidRDefault="00410C1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Kryteria </w:t>
            </w: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oceny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410C11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skuteczności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leczenia</w:t>
            </w:r>
          </w:p>
          <w:p w14:paraId="3D670B2A" w14:textId="3E2F2CB6" w:rsidR="00410C11" w:rsidRDefault="00410C11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 celu potwierdzenia skuteczności leczenia pacjent musi uzyskać adekwatną odpowiedź na leczenie definiowaną jako:</w:t>
            </w:r>
          </w:p>
          <w:p w14:paraId="0287E4C9" w14:textId="6C12B6CD" w:rsidR="00410C11" w:rsidRPr="00FF517C" w:rsidRDefault="00C2708A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w leczeniu indukcyjnym 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– uzyskanie co najmniej </w:t>
            </w:r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niskiej aktywności choroby </w:t>
            </w:r>
            <w:r w:rsidR="00410C11" w:rsidRPr="007715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definiowanej</w:t>
            </w:r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jako występowanie &lt; 3 małych objawów aktywnej choroby ze skali BVAS/WG, odpowiadających na umiarkowane zwiększenie dawki </w:t>
            </w:r>
            <w:proofErr w:type="spellStart"/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>glikokortykosteroidów</w:t>
            </w:r>
            <w:proofErr w:type="spellEnd"/>
            <w:r w:rsidR="00410C11" w:rsidRPr="0077159F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i niewymagających innej modyfikacji leczenia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stwierdzony podczas wizyty monitorującej skuteczność leku po </w:t>
            </w:r>
            <w:r w:rsidR="00D372BE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miesiącach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 </w:t>
            </w:r>
            <w:r w:rsidR="00D372BE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 miesiąc</w:t>
            </w:r>
            <w:r w:rsidR="00410C11" w:rsidRPr="00FF517C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) od rozpoczęcia leczenia indukcyjnego;</w:t>
            </w:r>
          </w:p>
          <w:p w14:paraId="551E339A" w14:textId="53757E1D" w:rsidR="00CD3846" w:rsidRDefault="00410C11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leczeniu</w:t>
            </w: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ym</w:t>
            </w:r>
            <w:r w:rsidRPr="00410C1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</w:t>
            </w:r>
            <w:r w:rsidR="000000E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E960A3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utrzymanie niskiej aktywności choroby</w:t>
            </w:r>
            <w:r w:rsidR="00CD384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</w:t>
            </w:r>
            <w:r w:rsidR="00E960A3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zgodnie z definicją w pkt.</w:t>
            </w:r>
            <w:r w:rsidR="0077159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1)</w:t>
            </w:r>
            <w:r w:rsidR="00CD384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powyżej,</w:t>
            </w:r>
            <w:r w:rsidR="0077159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stwierdzanej podczas wizyt monitorujących </w:t>
            </w:r>
            <w:r w:rsidR="00B8322B" w:rsidRPr="00D72B53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leku co </w:t>
            </w:r>
            <w:r w:rsidR="0031612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miesięcy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</w:t>
            </w:r>
            <w:r w:rsidR="0031612F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1 miesiąc</w:t>
            </w:r>
            <w:r w:rsidR="00B8322B" w:rsidRPr="00041E41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) od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rozpoczęcia do zakończenia leczenia</w:t>
            </w:r>
            <w:r w:rsidR="00F05296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podtrzymującego</w:t>
            </w:r>
            <w:r w:rsidR="00F05296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</w:t>
            </w:r>
            <w:proofErr w:type="spellEnd"/>
            <w:r w:rsidR="00B8322B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1278CCFE" w14:textId="47DBC4EB" w:rsidR="004D0E37" w:rsidRDefault="00E960A3" w:rsidP="008810A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Pacjent, u którego w trakcie leczenia</w:t>
            </w:r>
            <w:r w:rsidR="000735D0"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podtrzymującego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proofErr w:type="spellStart"/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</w:t>
            </w:r>
            <w:proofErr w:type="spellEnd"/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dochodzi do utraty niskiej aktywności choroby, zgodnie z decyzja lekarza prowadzącego, może otrzymać kolejny cykl leczenia indukcyjnego </w:t>
            </w:r>
            <w:proofErr w:type="spellStart"/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</w:t>
            </w:r>
            <w:proofErr w:type="spellEnd"/>
            <w:r w:rsidR="00886E5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 po odnotowaniu w SMPT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377D1A8" w14:textId="77777777" w:rsidR="00D72B53" w:rsidRPr="00D72B53" w:rsidRDefault="00D72B53" w:rsidP="008810AF">
            <w:pPr>
              <w:autoSpaceDE w:val="0"/>
              <w:autoSpaceDN w:val="0"/>
              <w:adjustRightInd w:val="0"/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9EFBE17" w14:textId="4F6F2697" w:rsidR="009D5A61" w:rsidRPr="00B167A3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71CB"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5F71CB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program</w:t>
            </w:r>
            <w:r w:rsidR="005F71CB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</w:p>
          <w:p w14:paraId="30A15611" w14:textId="3D7929F9" w:rsidR="00EB7D85" w:rsidRPr="00EB7D85" w:rsidRDefault="00683FB3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uzyskanie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trwałej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prowadzącego umożliwia zakończenie podawania leku</w:t>
            </w:r>
            <w:r w:rsidR="00FB53EC" w:rsidRPr="00EB7D85">
              <w:rPr>
                <w:rFonts w:ascii="Times New Roman" w:hAnsi="Times New Roman"/>
                <w:sz w:val="20"/>
                <w:szCs w:val="20"/>
              </w:rPr>
              <w:t xml:space="preserve"> w ramach programu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CF365" w14:textId="02AE78AF" w:rsidR="00EB7D85" w:rsidRPr="00EB7D85" w:rsidRDefault="00EB7D85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niespełnienie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kryteriów oceny skuteczności o których mowa w pkt 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65E06"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2E1BB2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7E9828" w14:textId="499FC017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chorób lub stanów, które w opinii lekarza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uniemożliwiają dalsze prowadzenie leczenia;</w:t>
            </w:r>
          </w:p>
          <w:p w14:paraId="69A019F6" w14:textId="489D3147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działań niepożądanych uniemożliwiających kontynuację leczenia zgodnie z decyzją lekarza;</w:t>
            </w:r>
          </w:p>
          <w:p w14:paraId="3E10E4A2" w14:textId="270DDABD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291FF4C4" w14:textId="73964220" w:rsidR="006B15AA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wystąpienie </w:t>
            </w:r>
            <w:r w:rsidRPr="00D72B53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zagrażającej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życiu albo nieakceptowalnej toksyczności pomimo zastosowania adekwatnego postępowania;</w:t>
            </w:r>
          </w:p>
          <w:p w14:paraId="07FD36C8" w14:textId="5B4A0A51" w:rsidR="00235C87" w:rsidRPr="00EB7D85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brak współpracy lub nieprzestrzeganie zaleceń lekarskich ze strony świadczeniobiorcy dotyczących okresowych badań kontrolnych oceniających skuteczność i bezpieczeństwo leczenia.</w:t>
            </w:r>
          </w:p>
        </w:tc>
        <w:tc>
          <w:tcPr>
            <w:tcW w:w="1428" w:type="pct"/>
          </w:tcPr>
          <w:p w14:paraId="4023C0E0" w14:textId="77777777" w:rsidR="00BC5859" w:rsidRDefault="00FE0BFE" w:rsidP="00D72B53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296AB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Dawkowanie leku zgodnie z aktualną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Pr="00296ABD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Produktu Leczniczego.</w:t>
            </w:r>
            <w:r w:rsid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</w:p>
          <w:p w14:paraId="7973089A" w14:textId="719462CA" w:rsidR="00FE0BFE" w:rsidRPr="00296ABD" w:rsidRDefault="000471E9" w:rsidP="0069512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Dawkowanie w postaciach GPA i MPA</w:t>
            </w:r>
            <w:r>
              <w:t xml:space="preserve"> </w:t>
            </w:r>
            <w:r w:rsidRP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o mniejszym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nasileniu</w:t>
            </w:r>
            <w:r w:rsidRPr="000471E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niż ciężka postać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analogiczne jak w postaci ciężkiej.</w:t>
            </w:r>
          </w:p>
          <w:p w14:paraId="70B6E8E5" w14:textId="69705922" w:rsidR="00831731" w:rsidRPr="00BC5859" w:rsidRDefault="00831731" w:rsidP="00BE3C17">
            <w:pPr>
              <w:spacing w:afterLines="60" w:after="144" w:line="23" w:lineRule="atLeast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593" w:type="pct"/>
          </w:tcPr>
          <w:p w14:paraId="34118816" w14:textId="166C9B58" w:rsidR="009D5A61" w:rsidRPr="00B167A3" w:rsidRDefault="009D5A61" w:rsidP="0015358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9E873D" w14:textId="46E4DA1B" w:rsidR="009D5A61" w:rsidRDefault="009D5A61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341EA" w14:textId="6BE46C3F" w:rsidR="00340060" w:rsidRPr="00B167A3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 p-ANCA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6A668F7" w14:textId="1DD032C0" w:rsid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4E1FB5" w14:textId="5CC9CE97" w:rsid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11ACC420" w14:textId="3ADD9139" w:rsidR="009D5A61" w:rsidRDefault="004110F5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EA7ECD" w14:textId="775F53D1" w:rsidR="00340060" w:rsidRP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2BECAF6E" w14:textId="4A12F466" w:rsidR="009D5A61" w:rsidRPr="00B167A3" w:rsidRDefault="004110F5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8B663E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3212E475" w14:textId="099343C7" w:rsidR="009D5A61" w:rsidRPr="00B167A3" w:rsidRDefault="00C81288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8B663E">
              <w:rPr>
                <w:rFonts w:ascii="Times New Roman" w:hAnsi="Times New Roman" w:cs="Times New Roman"/>
                <w:sz w:val="20"/>
                <w:szCs w:val="20"/>
              </w:rPr>
              <w:t xml:space="preserve"> 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528BB12C" w14:textId="597F500E" w:rsidR="009D5A61" w:rsidRPr="00B167A3" w:rsidRDefault="00D3368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8C3D8" w14:textId="589D451D" w:rsidR="009D5A61" w:rsidRDefault="008E5DAA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proofErr w:type="spellStart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79320D" w14:textId="77777777" w:rsidR="00340060" w:rsidRPr="00B167A3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B328085" w14:textId="5FC00B7D" w:rsidR="00340060" w:rsidRPr="00340060" w:rsidRDefault="00340060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51E0DA9" w14:textId="17F18F9E" w:rsidR="009D5A61" w:rsidRPr="00B167A3" w:rsidRDefault="00CF60C2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7CFEDE36" w14:textId="42DE68BC" w:rsidR="009D5A61" w:rsidRPr="00B167A3" w:rsidRDefault="00CF60C2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</w:t>
            </w:r>
            <w:proofErr w:type="spellStart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HBc</w:t>
            </w:r>
            <w:proofErr w:type="spellEnd"/>
            <w:r w:rsidR="005A6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A64FA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proofErr w:type="spellEnd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9FCB4E" w14:textId="02D685DF" w:rsidR="009D5A61" w:rsidRPr="00B167A3" w:rsidRDefault="00007EC4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475BC3" w14:textId="2B95E9CB" w:rsidR="009D5A61" w:rsidRPr="00B167A3" w:rsidRDefault="00007EC4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anty-HIV;</w:t>
            </w:r>
          </w:p>
          <w:p w14:paraId="55EA8239" w14:textId="6F62144E" w:rsidR="008E7403" w:rsidRPr="00C94EB2" w:rsidRDefault="008E7403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C94EB2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36904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C94EB2">
              <w:rPr>
                <w:rFonts w:ascii="Times New Roman" w:hAnsi="Times New Roman" w:cs="Times New Roman"/>
                <w:sz w:val="20"/>
                <w:szCs w:val="20"/>
              </w:rPr>
              <w:t>immunoglobulin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y G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D71CB6" w14:textId="042F16B6" w:rsidR="008E7403" w:rsidRPr="00C94EB2" w:rsidRDefault="008E7403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9CCF17" w14:textId="1D86EDA1" w:rsidR="009D5A61" w:rsidRPr="00C94EB2" w:rsidRDefault="008E7403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</w:t>
            </w:r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A (</w:t>
            </w:r>
            <w:proofErr w:type="spellStart"/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proofErr w:type="spellEnd"/>
            <w:r w:rsidR="00F362DA" w:rsidRPr="00C94E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B8E419" w14:textId="70BCEDFD" w:rsidR="009D5A61" w:rsidRPr="00B167A3" w:rsidRDefault="00CD27F1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1355C5" w14:textId="56146E8D" w:rsidR="009D5A61" w:rsidRPr="00B167A3" w:rsidRDefault="00CD27F1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946ED" w:rsidRPr="004946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40060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08E8C8DB" w14:textId="2B2CBD52" w:rsidR="005416A0" w:rsidRDefault="003C674E" w:rsidP="0048793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B57A8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A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prątkiem</w:t>
            </w:r>
            <w:r w:rsidR="00436904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gruźlicy</w:t>
            </w:r>
            <w:r w:rsidR="00BC58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5A2E23" w14:textId="77777777" w:rsidR="00D72B53" w:rsidRPr="00D72B53" w:rsidRDefault="00D72B53" w:rsidP="00487936">
            <w:pPr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1441F481" w14:textId="7F04B9D3" w:rsidR="004B6815" w:rsidRDefault="004B6815" w:rsidP="0048793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przy wznowieniu leczenia </w:t>
            </w:r>
            <w:r w:rsidR="009F30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414DABF7" w14:textId="678519A2" w:rsidR="004B6815" w:rsidRPr="004B6815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EAE">
              <w:rPr>
                <w:rFonts w:ascii="Times New Roman" w:hAnsi="Times New Roman"/>
                <w:sz w:val="20"/>
                <w:szCs w:val="20"/>
              </w:rPr>
              <w:t>Wybór b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>ada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>ń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 xml:space="preserve"> do decyzji lekarza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 xml:space="preserve"> prowadzącego,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 xml:space="preserve"> w zależności od </w:t>
            </w:r>
            <w:r w:rsidR="004B6815"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4B6815" w:rsidRPr="00031EAE">
              <w:rPr>
                <w:rFonts w:ascii="Times New Roman" w:hAnsi="Times New Roman"/>
                <w:sz w:val="20"/>
                <w:szCs w:val="20"/>
              </w:rPr>
              <w:t xml:space="preserve"> klinicznego, postaci choroby oraz czasu jaki minął od podania</w:t>
            </w:r>
            <w:r w:rsidR="009F3073" w:rsidRPr="00031EAE">
              <w:rPr>
                <w:rFonts w:ascii="Times New Roman" w:hAnsi="Times New Roman"/>
                <w:sz w:val="20"/>
                <w:szCs w:val="20"/>
              </w:rPr>
              <w:t xml:space="preserve"> ostatniej dawki leku</w:t>
            </w:r>
            <w:r w:rsidR="00031EAE" w:rsidRPr="00031EAE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1-13</w:t>
            </w:r>
            <w:r w:rsidR="004B6815" w:rsidRPr="004B681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375B6C4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F151F2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E19B76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15E318" w14:textId="77777777" w:rsidR="00031EAE" w:rsidRPr="004B6815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11B5F8C5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D156A85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9A438B3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1FF055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GFR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53EDC1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badanie ogólne moczu;</w:t>
            </w:r>
          </w:p>
          <w:p w14:paraId="5ED4EF23" w14:textId="77777777" w:rsidR="00031EAE" w:rsidRPr="009F307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dotyczy);</w:t>
            </w:r>
          </w:p>
          <w:p w14:paraId="29E6EC74" w14:textId="77777777" w:rsidR="00031EAE" w:rsidRPr="00C94EB2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</w:t>
            </w:r>
            <w:proofErr w:type="spellStart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B09F6B5" w14:textId="77777777" w:rsidR="00031EAE" w:rsidRPr="00C94EB2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 (</w:t>
            </w:r>
            <w:proofErr w:type="spellStart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684A4C0D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A (</w:t>
            </w:r>
            <w:proofErr w:type="spellStart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proofErr w:type="spellEnd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); </w:t>
            </w:r>
          </w:p>
          <w:p w14:paraId="055487D0" w14:textId="77777777" w:rsidR="00031EAE" w:rsidRPr="009F307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 p-ANCA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16EAD80F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4A6F7258" w14:textId="77777777" w:rsidR="00031EAE" w:rsidRPr="00184694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826AF8" w14:textId="77777777" w:rsidR="00031EAE" w:rsidRPr="00B167A3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4E6D22" w14:textId="77777777" w:rsidR="00031EAE" w:rsidRDefault="00031EAE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podaniem leku).</w:t>
            </w:r>
          </w:p>
          <w:p w14:paraId="182C00E3" w14:textId="77777777" w:rsidR="00D72B53" w:rsidRPr="00D72B53" w:rsidRDefault="00D72B53" w:rsidP="00487936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EF24BFD" w14:textId="64B440AD" w:rsidR="00340060" w:rsidRDefault="009D5A61" w:rsidP="0048793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3F48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rytuksymabem</w:t>
            </w:r>
            <w:proofErr w:type="spellEnd"/>
          </w:p>
          <w:p w14:paraId="656D8600" w14:textId="77777777" w:rsidR="00C22426" w:rsidRPr="00B167A3" w:rsidRDefault="00C22426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badanie ogólne moczu; </w:t>
            </w:r>
          </w:p>
          <w:p w14:paraId="35BAAC1B" w14:textId="77777777" w:rsidR="00C22426" w:rsidRPr="00B167A3" w:rsidRDefault="00C22426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569562F" w14:textId="7871C1C1" w:rsidR="00C22426" w:rsidRPr="00B167A3" w:rsidRDefault="00C22426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451C22C3" w14:textId="3D68A2C3" w:rsidR="00C22426" w:rsidRPr="00B167A3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aktywności 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asparaginianowa</w:t>
            </w:r>
            <w:proofErr w:type="spellEnd"/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636E7CF0" w14:textId="0DEDB49A" w:rsidR="00C22426" w:rsidRPr="00B167A3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wskaźnika </w:t>
            </w:r>
            <w:proofErr w:type="spellStart"/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0AEF1C" w14:textId="4EEB17B6" w:rsidR="005E5B77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 xml:space="preserve">znaczenie stężenia </w:t>
            </w:r>
            <w:r w:rsidR="00C22426"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="00C22426"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EC088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FEA46" w14:textId="77777777" w:rsidR="00A162C3" w:rsidRPr="00B167A3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BVAS/WG;</w:t>
            </w:r>
          </w:p>
          <w:p w14:paraId="4E3B5A51" w14:textId="44C0C003" w:rsidR="00A162C3" w:rsidRPr="00B167A3" w:rsidRDefault="00670A59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 w:rsidR="00EC0886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604BBED" w14:textId="31930164" w:rsidR="00A162C3" w:rsidRPr="00B167A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AA5F86" w14:textId="4805E3B6" w:rsidR="00A162C3" w:rsidRPr="00B167A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391F44CA" w14:textId="467F1D72" w:rsidR="00A162C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>/lub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p-ANCA);</w:t>
            </w:r>
          </w:p>
          <w:p w14:paraId="7F9EBA31" w14:textId="480BB694" w:rsidR="00A162C3" w:rsidRPr="00C94EB2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</w:t>
            </w:r>
            <w:proofErr w:type="spellStart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59EE94" w14:textId="2B96F00D" w:rsidR="00A162C3" w:rsidRPr="00C94EB2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 (</w:t>
            </w:r>
            <w:proofErr w:type="spellStart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IgM</w:t>
            </w:r>
            <w:proofErr w:type="spellEnd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225226" w14:textId="55DD3A2C" w:rsidR="00A162C3" w:rsidRPr="00C94EB2" w:rsidRDefault="00A162C3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A (</w:t>
            </w:r>
            <w:proofErr w:type="spellStart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IgA</w:t>
            </w:r>
            <w:proofErr w:type="spellEnd"/>
            <w:r w:rsidRPr="00C94E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A64FA"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="00EC0886" w:rsidRPr="00C94EB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94E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63FFD" w14:textId="1D4E5FE5" w:rsidR="00A162C3" w:rsidRPr="00B167A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74500D" w14:textId="27A37573" w:rsidR="00A162C3" w:rsidRPr="00A162C3" w:rsidRDefault="00EB1221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A162C3" w:rsidRPr="00B167A3">
              <w:rPr>
                <w:rFonts w:ascii="Times New Roman" w:hAnsi="Times New Roman" w:cs="Times New Roman"/>
                <w:sz w:val="20"/>
                <w:szCs w:val="20"/>
              </w:rPr>
              <w:t>RTG klatki piersiowej lub TK klatki piersiowej (do decyzji lekarza).</w:t>
            </w:r>
          </w:p>
          <w:p w14:paraId="63411506" w14:textId="5A4BB0B7" w:rsidR="00FD132E" w:rsidRPr="00EB7D85" w:rsidRDefault="00C22426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007FA8" w:rsidRPr="00EB7D85">
              <w:rPr>
                <w:rFonts w:ascii="Times New Roman" w:hAnsi="Times New Roman"/>
                <w:sz w:val="20"/>
                <w:szCs w:val="20"/>
              </w:rPr>
              <w:t xml:space="preserve"> wykonuje się po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3 miesiącach</w:t>
            </w:r>
            <w:r w:rsidR="00007FA8" w:rsidRPr="00EB7D85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007FA8" w:rsidRPr="00EB7D85">
              <w:rPr>
                <w:rFonts w:ascii="Times New Roman" w:hAnsi="Times New Roman"/>
                <w:sz w:val="20"/>
                <w:szCs w:val="20"/>
              </w:rPr>
              <w:t xml:space="preserve">) dniach </w:t>
            </w:r>
            <w:r w:rsidR="00767C7F" w:rsidRPr="00EB7D85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767C7F"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767C7F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4E4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767C7F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B86E4A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>(</w:t>
            </w:r>
            <w:r w:rsidR="00340060" w:rsidRPr="00EB7D85">
              <w:rPr>
                <w:rFonts w:ascii="Times New Roman" w:hAnsi="Times New Roman"/>
                <w:sz w:val="20"/>
                <w:szCs w:val="20"/>
              </w:rPr>
              <w:t xml:space="preserve">wybór badań 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>do decyzji lekarza</w:t>
            </w:r>
            <w:r w:rsidR="00432928" w:rsidRPr="00EB7D85">
              <w:rPr>
                <w:rFonts w:ascii="Times New Roman" w:hAnsi="Times New Roman"/>
                <w:sz w:val="20"/>
                <w:szCs w:val="20"/>
              </w:rPr>
              <w:t xml:space="preserve"> prowadzącego</w:t>
            </w:r>
            <w:r w:rsidR="00B86E4A" w:rsidRPr="00EB7D85">
              <w:rPr>
                <w:rFonts w:ascii="Times New Roman" w:hAnsi="Times New Roman"/>
                <w:sz w:val="20"/>
                <w:szCs w:val="20"/>
              </w:rPr>
              <w:t>)</w:t>
            </w:r>
            <w:r w:rsidR="00FD132E" w:rsidRPr="00EB7D85">
              <w:rPr>
                <w:rFonts w:ascii="Times New Roman" w:hAnsi="Times New Roman"/>
                <w:sz w:val="20"/>
                <w:szCs w:val="20"/>
              </w:rPr>
              <w:t>.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C53C84" w14:textId="448D659F" w:rsidR="00FD132E" w:rsidRPr="00EB7D85" w:rsidRDefault="00FD132E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P</w:t>
            </w:r>
            <w:r w:rsidR="00A162C3" w:rsidRPr="00EB7D85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6 miesiącach</w:t>
            </w:r>
            <w:r w:rsidR="00A162C3" w:rsidRPr="00EB7D85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 xml:space="preserve">1 miesiąc </w:t>
            </w:r>
            <w:r w:rsidR="00A162C3" w:rsidRPr="00EB7D8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 xml:space="preserve">od rozpoczęcia </w:t>
            </w:r>
            <w:r w:rsidR="00A162C3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504C8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,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należy </w:t>
            </w:r>
            <w:r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pełen panel badań monitorujących (badania pkt 1-16, z możliwością wyłączenia pkt 8, 14, 16).</w:t>
            </w:r>
          </w:p>
          <w:p w14:paraId="5507EE00" w14:textId="4A7AC9C1" w:rsidR="009F3073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Następnie b</w:t>
            </w:r>
            <w:r w:rsidR="00FD132E" w:rsidRPr="00EB7D85">
              <w:rPr>
                <w:rFonts w:ascii="Times New Roman" w:hAnsi="Times New Roman"/>
                <w:sz w:val="20"/>
                <w:szCs w:val="20"/>
              </w:rPr>
              <w:t xml:space="preserve">adania wykonuje się 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 xml:space="preserve">6 miesięcy 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 xml:space="preserve">(+/- </w:t>
            </w:r>
            <w:r w:rsidR="00960F9C" w:rsidRPr="00EB7D85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9504C8" w:rsidRPr="00EB7D85">
              <w:rPr>
                <w:rFonts w:ascii="Times New Roman" w:hAnsi="Times New Roman"/>
                <w:sz w:val="20"/>
                <w:szCs w:val="20"/>
              </w:rPr>
              <w:t>)</w:t>
            </w:r>
            <w:r w:rsidR="00713C4A" w:rsidRPr="00EB7D85">
              <w:rPr>
                <w:rFonts w:ascii="Times New Roman" w:hAnsi="Times New Roman"/>
                <w:sz w:val="20"/>
                <w:szCs w:val="20"/>
              </w:rPr>
              <w:t xml:space="preserve"> od rozpoczęcia </w:t>
            </w:r>
            <w:r w:rsidR="00713C4A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leczenia podtrzymującego</w:t>
            </w:r>
            <w:r w:rsidR="00432928"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32928" w:rsidRPr="00EB7D85">
              <w:rPr>
                <w:rFonts w:ascii="Times New Roman" w:hAnsi="Times New Roman"/>
                <w:sz w:val="20"/>
                <w:szCs w:val="20"/>
              </w:rPr>
              <w:t xml:space="preserve">(obligatoryjne </w:t>
            </w:r>
            <w:r w:rsidR="00432928" w:rsidRPr="00D72B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432928" w:rsidRPr="00EB7D85">
              <w:rPr>
                <w:rFonts w:ascii="Times New Roman" w:hAnsi="Times New Roman"/>
                <w:sz w:val="20"/>
                <w:szCs w:val="20"/>
              </w:rPr>
              <w:t xml:space="preserve"> pkt 7, pozostałe do decyzji lekarza prowadzącego)</w:t>
            </w:r>
            <w:r w:rsidR="00713C4A" w:rsidRPr="00EB7D85">
              <w:rPr>
                <w:rFonts w:ascii="Times New Roman" w:hAnsi="Times New Roman"/>
                <w:sz w:val="20"/>
                <w:szCs w:val="20"/>
              </w:rPr>
              <w:t>.</w:t>
            </w:r>
            <w:r w:rsidR="00950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F159354" w14:textId="77777777" w:rsidR="00420344" w:rsidRDefault="00420344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867BDA" w14:textId="724296B5" w:rsidR="00EC0886" w:rsidRDefault="0062799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5048A9BE" w14:textId="77777777" w:rsidR="00D72B53" w:rsidRPr="00BE3C17" w:rsidRDefault="00D72B53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24AA59" w14:textId="2C3C232C" w:rsidR="009D5A61" w:rsidRPr="00B167A3" w:rsidRDefault="009D5A61" w:rsidP="0048793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2B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268841" w14:textId="77777777" w:rsidR="005416A0" w:rsidRPr="00B167A3" w:rsidRDefault="005416A0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gromadzenie w dokumentacji medycznej pacjenta danych dotyczących monitorowania leczenia i każdorazowe ich przedstawianie na żądanie kontrolera Narodowego Funduszu Zdrowia;</w:t>
            </w:r>
          </w:p>
          <w:p w14:paraId="1645E83A" w14:textId="2566B680" w:rsidR="005416A0" w:rsidRPr="004B168A" w:rsidRDefault="00590648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90648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="005416A0" w:rsidRPr="00B167A3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="004B168A" w:rsidRPr="004B168A">
              <w:rPr>
                <w:rFonts w:ascii="Times New Roman" w:hAnsi="Times New Roman"/>
                <w:color w:val="000000"/>
              </w:rPr>
              <w:t xml:space="preserve"> </w:t>
            </w:r>
            <w:r w:rsidR="004B168A"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w tym przekazywanie danych dotyczących wskaźnika skuteczności </w:t>
            </w:r>
            <w:r w:rsidR="004B168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4B168A"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zawartego w punkcie </w:t>
            </w:r>
            <w:r w:rsidR="004B168A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5416A0" w:rsidRPr="004B168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EE06D6" w14:textId="77777777" w:rsidR="009C00E4" w:rsidRDefault="005416A0" w:rsidP="0048793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</w:t>
            </w:r>
            <w:r w:rsidR="009D5A61" w:rsidRPr="00B167A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1F3B2" w14:textId="6174171C" w:rsidR="009C00E4" w:rsidRPr="009C00E4" w:rsidRDefault="009C00E4" w:rsidP="009C00E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6AE" w:rsidRPr="00B167A3" w14:paraId="2DA86AFD" w14:textId="77777777" w:rsidTr="001C16D6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B43029" w14:textId="535CEF0B" w:rsidR="00A026AE" w:rsidRPr="00D72B53" w:rsidRDefault="00D72B53" w:rsidP="00D72B5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0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II. 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PACJENTÓW Z </w:t>
            </w:r>
            <w:r w:rsidR="001C16D6" w:rsidRPr="00D72B53">
              <w:rPr>
                <w:rFonts w:ascii="Times New Roman" w:hAnsi="Times New Roman" w:cs="Times New Roman"/>
                <w:b/>
                <w:sz w:val="20"/>
                <w:szCs w:val="20"/>
              </w:rPr>
              <w:t>OLBRZYMIOKOMÓRKOWYM</w:t>
            </w:r>
            <w:r w:rsidR="001C16D6" w:rsidRPr="00D72B5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ZAPALENIEM TĘTNIC (GCA)</w:t>
            </w:r>
          </w:p>
        </w:tc>
      </w:tr>
      <w:tr w:rsidR="001C16D6" w:rsidRPr="00B167A3" w14:paraId="77FC66FD" w14:textId="77777777" w:rsidTr="00BE3C17">
        <w:trPr>
          <w:trHeight w:val="567"/>
          <w:jc w:val="center"/>
        </w:trPr>
        <w:tc>
          <w:tcPr>
            <w:tcW w:w="1979" w:type="pct"/>
            <w:shd w:val="clear" w:color="auto" w:fill="auto"/>
            <w:vAlign w:val="center"/>
          </w:tcPr>
          <w:p w14:paraId="6D897F0A" w14:textId="77777777" w:rsidR="001C16D6" w:rsidRDefault="001C16D6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Kwalifikacja świadczeniobiorców do programu przeprowadzana jest przez Zespół Koordynacyjny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ds</w:t>
            </w:r>
            <w:r>
              <w:rPr>
                <w:rFonts w:ascii="Times New Roman" w:hAnsi="Times New Roman"/>
                <w:sz w:val="20"/>
                <w:szCs w:val="20"/>
              </w:rPr>
              <w:t>. Leczenia Biologicznego w Chorobach Reumatycznych, powoływany przez Prezesa Narodowego Funduszu Zdrowia (dalej jako Zespół Koordynacyjny).</w:t>
            </w:r>
          </w:p>
          <w:p w14:paraId="4EDBA6BB" w14:textId="77777777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B9836C3" w14:textId="7C15C7D4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3F7F00">
              <w:rPr>
                <w:rFonts w:ascii="Times New Roman" w:hAnsi="Times New Roman"/>
                <w:sz w:val="20"/>
                <w:szCs w:val="20"/>
              </w:rPr>
              <w:t xml:space="preserve">ramach części II </w:t>
            </w:r>
            <w:r>
              <w:rPr>
                <w:rFonts w:ascii="Times New Roman" w:hAnsi="Times New Roman"/>
                <w:sz w:val="20"/>
                <w:szCs w:val="20"/>
              </w:rPr>
              <w:t>program</w:t>
            </w:r>
            <w:r w:rsidR="003F7F00">
              <w:rPr>
                <w:rFonts w:ascii="Times New Roman" w:hAnsi="Times New Roman"/>
                <w:sz w:val="20"/>
                <w:szCs w:val="20"/>
              </w:rPr>
              <w:t xml:space="preserve">u </w:t>
            </w:r>
            <w:r w:rsidR="003F7F00"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finansuje się leczenie:</w:t>
            </w:r>
          </w:p>
          <w:p w14:paraId="4FD74E37" w14:textId="37B2BA4B" w:rsidR="001C16D6" w:rsidRPr="007C1880" w:rsidRDefault="008B4785" w:rsidP="007C1880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7C1880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="001C16D6" w:rsidRPr="007C1880">
              <w:rPr>
                <w:rFonts w:ascii="Times New Roman" w:hAnsi="Times New Roman"/>
                <w:i/>
                <w:iCs/>
                <w:sz w:val="20"/>
                <w:szCs w:val="20"/>
              </w:rPr>
              <w:t>ocilizumabem</w:t>
            </w:r>
            <w:r w:rsidR="001C16D6" w:rsidRPr="007C1880">
              <w:rPr>
                <w:rFonts w:ascii="Times New Roman" w:hAnsi="Times New Roman"/>
                <w:sz w:val="20"/>
                <w:szCs w:val="20"/>
              </w:rPr>
              <w:t xml:space="preserve"> – pacjentów z olbrzymiokomórkowym zapaleniem tętnic (GCA).</w:t>
            </w:r>
          </w:p>
          <w:p w14:paraId="12C7BEFF" w14:textId="77777777" w:rsidR="009C00E4" w:rsidRDefault="009C00E4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83639B" w14:textId="77777777" w:rsidR="001C16D6" w:rsidRPr="00BE3C17" w:rsidRDefault="001C16D6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Kryteria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kwalifikacji</w:t>
            </w:r>
          </w:p>
          <w:p w14:paraId="446FA7BE" w14:textId="6D7A3B0B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GCA ustalone na podstawie aktualnie obowiązujących kryteriów;</w:t>
            </w:r>
          </w:p>
          <w:p w14:paraId="0A8301D6" w14:textId="49D684BF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C16D6">
              <w:rPr>
                <w:rFonts w:ascii="Times New Roman" w:hAnsi="Times New Roman"/>
                <w:sz w:val="20"/>
                <w:szCs w:val="20"/>
              </w:rPr>
              <w:t xml:space="preserve">brak remisji lub utrata remisji uzyskanej po zastosowaniu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terapii, w tym z użyciem </w:t>
            </w:r>
            <w:proofErr w:type="spellStart"/>
            <w:r w:rsidRPr="001C16D6">
              <w:rPr>
                <w:rFonts w:ascii="Times New Roman" w:hAnsi="Times New Roman"/>
                <w:sz w:val="20"/>
                <w:szCs w:val="20"/>
              </w:rPr>
              <w:t>glikokortykosteroidów</w:t>
            </w:r>
            <w:proofErr w:type="spellEnd"/>
            <w:r w:rsidRPr="001C16D6">
              <w:rPr>
                <w:rFonts w:ascii="Times New Roman" w:hAnsi="Times New Roman"/>
                <w:sz w:val="20"/>
                <w:szCs w:val="20"/>
              </w:rPr>
              <w:t xml:space="preserve"> lub występowanie istotnych działań niepożądanych bądź przeciwwskazań do stosowania standardowej terapii w zalecanych dawkach;</w:t>
            </w:r>
          </w:p>
          <w:p w14:paraId="5EEA321A" w14:textId="7CC741C4" w:rsidR="001C16D6" w:rsidRP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Pr="001C16D6">
              <w:rPr>
                <w:rFonts w:ascii="Times New Roman" w:hAnsi="Times New Roman"/>
                <w:sz w:val="20"/>
                <w:szCs w:val="20"/>
              </w:rPr>
              <w:t xml:space="preserve"> postać choroby definiowana jako występowanie co najmniej jednego z poniższych:</w:t>
            </w:r>
          </w:p>
          <w:p w14:paraId="460E43B3" w14:textId="0FA1C6EB" w:rsidR="0077159F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klinicznych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objawów GCA z lub bez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podwyższonych wartości parametrów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59F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: OB ≥ 30mm/h i/lub CRP ≥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mg/dl (10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>mg/l)</w:t>
            </w:r>
            <w:r w:rsidR="0050663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90F499" w14:textId="0AF076E7" w:rsidR="001C16D6" w:rsidRPr="00F632E5" w:rsidRDefault="001C16D6" w:rsidP="00506636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290473AA" w14:textId="6FCEB077" w:rsidR="001C16D6" w:rsidRPr="00CD3846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cechy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aktywnego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384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zapalenia</w:t>
            </w:r>
            <w:r w:rsidRPr="00CD3846">
              <w:rPr>
                <w:rFonts w:ascii="Times New Roman" w:hAnsi="Times New Roman"/>
                <w:sz w:val="20"/>
                <w:szCs w:val="20"/>
              </w:rPr>
              <w:t xml:space="preserve"> tętnic w badaniu obrazowym (PET, MRI, TK, USG).</w:t>
            </w:r>
          </w:p>
          <w:p w14:paraId="4BF9D964" w14:textId="77777777" w:rsid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</w:t>
            </w:r>
            <w:proofErr w:type="spellStart"/>
            <w:r w:rsidRPr="00F632E5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F632E5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4B15A9D1" w14:textId="77777777" w:rsidR="001C16D6" w:rsidRPr="00692C91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06D7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1920A4A0" w14:textId="77777777" w:rsidR="001C16D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zgodnie z aktualną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1906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583E9B" w14:textId="77777777" w:rsidR="001C16D6" w:rsidRPr="00F632E5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632E5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F632E5">
              <w:rPr>
                <w:rFonts w:ascii="Times New Roman" w:hAnsi="Times New Roman"/>
                <w:sz w:val="20"/>
                <w:szCs w:val="20"/>
              </w:rPr>
              <w:t xml:space="preserve"> ciąży lub karmienia piersią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4E0F04F" w14:textId="3578AA95" w:rsidR="001C16D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Kryteria kwalifikacji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być spełnione łącznie.</w:t>
            </w:r>
          </w:p>
          <w:p w14:paraId="178E23F5" w14:textId="4882B6FE" w:rsidR="00FF517C" w:rsidRPr="00EB7D85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Ponadto do programu lekowego kwalifikowani są również pacjenci wymagający kontynuacji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, którzy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r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tocilizumabem </w:t>
            </w:r>
            <w:r w:rsidRPr="00B167A3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 ramach innego sposobu finansowania terapii,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</w:t>
            </w:r>
            <w:r w:rsidRPr="00B167A3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badań klinicznych tego leku, pod warunkiem, że w chwili rozpoczęcia leczenia spełniali kryteria kwalifikacji do programu </w:t>
            </w: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lekowego.</w:t>
            </w:r>
          </w:p>
          <w:p w14:paraId="43061F88" w14:textId="4EA590A8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Pacjent, który osiągnął adekwatną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na leczenie </w:t>
            </w:r>
            <w:r>
              <w:rPr>
                <w:rFonts w:ascii="Times New Roman" w:hAnsi="Times New Roman"/>
                <w:sz w:val="20"/>
                <w:szCs w:val="20"/>
              </w:rPr>
              <w:t>tocilizumabem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i lekarz prowadzący podjął </w:t>
            </w:r>
            <w:r w:rsidRPr="00EB7D85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 lub wstrzymaniu leczenia, w przypadku nawrotu aktywnej postaci choroby lub w celu podtrzymania remisji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>, może mieć wznowione leczenie bez wstępnej kwalifikacji po uprzednim zgłoszeniu w SMPT.</w:t>
            </w:r>
          </w:p>
          <w:p w14:paraId="7C33BABE" w14:textId="77777777" w:rsidR="00CD384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FE86AA" w14:textId="5FA05046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Określenie czasu </w:t>
            </w: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leczenia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w programie</w:t>
            </w:r>
          </w:p>
          <w:p w14:paraId="1880E26E" w14:textId="77777777" w:rsidR="00FF517C" w:rsidRPr="00EB7D85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Leczenie trwa do czasu podjęcia przez lekarza prowadzącego </w:t>
            </w:r>
            <w:r w:rsidRPr="00EB7D8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4. Decyzja o wyłączeniu pacjenta wraz z podaniem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przyczyny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wyłączenia jest odnotowywana w SMPT.</w:t>
            </w:r>
          </w:p>
          <w:p w14:paraId="237B520E" w14:textId="2FAB7293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Cykl leczenia tocilizumabem trwa do 12 miesięcy (13 podań leku) z możliwością przedłużenia leczenia po odnotowaniu tego</w:t>
            </w:r>
            <w:r w:rsidR="003F7F00" w:rsidRPr="00EB7D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7F00">
              <w:rPr>
                <w:rFonts w:ascii="Times New Roman" w:hAnsi="Times New Roman"/>
                <w:sz w:val="20"/>
                <w:szCs w:val="20"/>
              </w:rPr>
              <w:t xml:space="preserve">faktu </w:t>
            </w:r>
            <w:r w:rsidR="003F7F00" w:rsidRPr="00EB7D85">
              <w:rPr>
                <w:rFonts w:ascii="Times New Roman" w:hAnsi="Times New Roman"/>
                <w:sz w:val="20"/>
                <w:szCs w:val="20"/>
              </w:rPr>
              <w:t>przez lekarza 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w SMPT.</w:t>
            </w:r>
          </w:p>
          <w:p w14:paraId="4D07B07D" w14:textId="77777777" w:rsidR="00FF517C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trwałej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choroby, która w opinii lekarza może być bezpiecznie kontrolowana z zastosowaniem standardowej terapii. </w:t>
            </w:r>
          </w:p>
          <w:p w14:paraId="3A614021" w14:textId="77777777" w:rsidR="00CD384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16F26D" w14:textId="3E8B73E3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Pr="00CD3846">
              <w:rPr>
                <w:rFonts w:ascii="Times New Roman" w:hAnsi="Times New Roman"/>
                <w:b/>
                <w:iCs/>
                <w:sz w:val="20"/>
                <w:szCs w:val="20"/>
              </w:rPr>
              <w:t>oceny</w:t>
            </w: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 xml:space="preserve"> skuteczności leczenia</w:t>
            </w:r>
          </w:p>
          <w:p w14:paraId="215EEE6E" w14:textId="77777777" w:rsidR="00FF517C" w:rsidRPr="00BC5859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celu potwierdzenia skuteczności leczenia pacjent musi uzyskać adekwatną odpowiedź na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definiowaną jako:</w:t>
            </w:r>
          </w:p>
          <w:p w14:paraId="0D6FAF2B" w14:textId="6F2296CD" w:rsidR="00FF517C" w:rsidRDefault="00BC5859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</w:t>
            </w:r>
            <w:r w:rsidR="00FF517C"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stąpienie lub istotne zmniejszenie objawów klinicznych GCA i obniżenie wyjściowo podwyższonych </w:t>
            </w:r>
            <w:r w:rsidR="00FF517C"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parametrów</w:t>
            </w:r>
            <w:r w:rsidR="00FF517C" w:rsidRPr="00BC5859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zapalnych (OB, CRP) stwierdzone po 6 miesiącach (+/- 1 miesiąc) terapii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83DEBBA" w14:textId="77777777" w:rsidR="00CD3846" w:rsidRPr="00BE3C17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1039D659" w14:textId="61197D9A" w:rsidR="00FF517C" w:rsidRPr="00BE3C17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3C17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15E0BF6B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uzyskanie trwałej remisji choroby, która w opinii lekarza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umożliwia zakończenie podawania leku w ramach programu;</w:t>
            </w:r>
          </w:p>
          <w:p w14:paraId="6A1C305A" w14:textId="120D81C8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niespełnienie kryteriów oceny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o których mowa w pkt 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C5859" w:rsidRPr="00665E0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CD384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677EDA5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51E4C3EF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działań niepożądanych uniemożliwiających kontynuację leczenia zgodnie z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lekarza;</w:t>
            </w:r>
          </w:p>
          <w:p w14:paraId="503D7E5E" w14:textId="77777777" w:rsidR="00FF517C" w:rsidRPr="00EB7D85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nadwrażliwości na lek lub substancję pomocniczą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kontynuację leczenia;</w:t>
            </w:r>
          </w:p>
          <w:p w14:paraId="38A5CFF1" w14:textId="77777777" w:rsidR="00FF517C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EB7D85">
              <w:rPr>
                <w:rFonts w:ascii="Times New Roman" w:hAnsi="Times New Roman"/>
                <w:sz w:val="20"/>
                <w:szCs w:val="20"/>
              </w:rPr>
              <w:t xml:space="preserve">wystąpienie zagrażającej życiu albo nieakceptowalnej toksyczności pomimo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Pr="00EB7D85">
              <w:rPr>
                <w:rFonts w:ascii="Times New Roman" w:hAnsi="Times New Roman"/>
                <w:sz w:val="20"/>
                <w:szCs w:val="20"/>
              </w:rPr>
              <w:t xml:space="preserve"> adekwatnego postępowania;</w:t>
            </w:r>
          </w:p>
          <w:p w14:paraId="35CD143C" w14:textId="40C09F23" w:rsidR="00FF517C" w:rsidRPr="00FF517C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FF517C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Pr="00FF517C">
              <w:rPr>
                <w:rFonts w:ascii="Times New Roman" w:hAnsi="Times New Roman"/>
                <w:sz w:val="20"/>
                <w:szCs w:val="20"/>
              </w:rPr>
              <w:t xml:space="preserve"> okresowych badań kontrolnych oceniających skuteczność i bezpieczeństwo leczenia.</w:t>
            </w:r>
          </w:p>
          <w:p w14:paraId="4AA9FF20" w14:textId="77777777" w:rsidR="001C16D6" w:rsidRDefault="001C16D6" w:rsidP="00BE3C17">
            <w:pPr>
              <w:spacing w:before="120" w:afterLines="60" w:after="144" w:line="2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1618568E" w14:textId="70A8B079" w:rsidR="00BC5859" w:rsidRDefault="00BC5859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9C00E4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tocilizumabu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postaci dożylnej</w:t>
            </w:r>
            <w:r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w leczeniu GCA</w:t>
            </w:r>
            <w:r w:rsidRPr="00152E8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:</w:t>
            </w:r>
          </w:p>
          <w:p w14:paraId="76AD4251" w14:textId="70F54B57" w:rsidR="001C16D6" w:rsidRPr="00826862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EB7D8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Tocilizumab w postaci dożylnej należy podawać we wlewie dożylnym co 4 tygodnie w dawce 8 mg/kg masy </w:t>
            </w:r>
            <w:r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ciała</w:t>
            </w:r>
            <w:r w:rsidR="00401DE5"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. Ewentualne zmniejszenie dawki lub wydłużenie odstępu między podaniami leku prowadzone </w:t>
            </w:r>
            <w:r w:rsidR="00826862" w:rsidRPr="00A2376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zgodnie z aktualnymi rekomendacjami.</w:t>
            </w:r>
          </w:p>
        </w:tc>
        <w:tc>
          <w:tcPr>
            <w:tcW w:w="1593" w:type="pct"/>
            <w:shd w:val="clear" w:color="auto" w:fill="auto"/>
          </w:tcPr>
          <w:p w14:paraId="124BBC15" w14:textId="53215F53" w:rsidR="00BC5859" w:rsidRP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Pr="00BC58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kwalifikacji do programu</w:t>
            </w:r>
          </w:p>
          <w:p w14:paraId="545CA4DE" w14:textId="6172CA2E" w:rsidR="00BC5859" w:rsidRPr="00665E0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9C00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2DC3BA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53BA7057" w14:textId="230D12CB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cholesterolu całkowitego, LDL, HDL, trójglicerydów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74952C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8B7693" w14:textId="77777777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2A50CB15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788BAAC2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2122D54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505CE7EC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3A2E7D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E163E83" w14:textId="77777777" w:rsidR="00BC5859" w:rsidRPr="00340060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668FDE9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24E190B7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HBc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97160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9FF793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anty-HIV;</w:t>
            </w:r>
          </w:p>
          <w:p w14:paraId="7869CE3E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1A21A1" w14:textId="0333186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RTG lub TK klatki piersiowej (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kwalifikacją);</w:t>
            </w:r>
          </w:p>
          <w:p w14:paraId="6A976778" w14:textId="0B3DDB2C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wykonanie testu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Quantiferon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w kierunku zakażenia prątkiem gruźlicy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0B0D7" w14:textId="77777777" w:rsidR="009C00E4" w:rsidRPr="009C00E4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D695B8E" w14:textId="77777777" w:rsid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Badania przy wznowieniu leczenia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2723640E" w14:textId="1C1D2A94" w:rsidR="00665E06" w:rsidRPr="004B6815" w:rsidRDefault="00665E0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1EAE">
              <w:rPr>
                <w:rFonts w:ascii="Times New Roman" w:hAnsi="Times New Roman"/>
                <w:sz w:val="20"/>
                <w:szCs w:val="20"/>
              </w:rPr>
              <w:t xml:space="preserve">Wybór badań do decyzji lekarza prowadzącego, w </w:t>
            </w:r>
            <w:r w:rsidRPr="009C0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Pr="00031EAE">
              <w:rPr>
                <w:rFonts w:ascii="Times New Roman" w:hAnsi="Times New Roman"/>
                <w:sz w:val="20"/>
                <w:szCs w:val="20"/>
              </w:rPr>
              <w:t xml:space="preserve"> od stanu klinicznego, postaci choroby oraz czasu jaki minął od podania ostatniej dawki leku</w:t>
            </w:r>
            <w:r w:rsidR="00031EAE" w:rsidRPr="00031EAE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1-10</w:t>
            </w:r>
            <w:r w:rsidRPr="004B681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E307BA4" w14:textId="177F4296" w:rsidR="00BC5859" w:rsidRPr="00665E0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9C00E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040EC8" w14:textId="255CBAE0" w:rsidR="00BC5859" w:rsidRPr="004B6815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cholesterolu całkowitego, LDL, HDL, trójglicerydów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B7DE14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CF93C9" w14:textId="77777777" w:rsidR="00BC5859" w:rsidRPr="004B6815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0D655CCA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04A571E6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5A0F4717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72296" w14:textId="77777777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GFR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66972D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1C28C84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dotyczy);</w:t>
            </w:r>
          </w:p>
          <w:p w14:paraId="3F955E66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przeciwciał anty-HCV;</w:t>
            </w:r>
          </w:p>
          <w:p w14:paraId="60533C9B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antygenu </w:t>
            </w:r>
            <w:proofErr w:type="spellStart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HBs</w:t>
            </w:r>
            <w:proofErr w:type="spellEnd"/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BFDC03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296D7B" w14:textId="3D524B88" w:rsidR="00BC5859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RTG lub TK klatki piersiowej (do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ęcy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 xml:space="preserve"> przed podaniem leku).</w:t>
            </w:r>
          </w:p>
          <w:p w14:paraId="77E17A69" w14:textId="77777777" w:rsidR="009C00E4" w:rsidRPr="009C00E4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0459E353" w14:textId="02B68E89" w:rsidR="00BC5859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Monitorowanie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terapii</w:t>
            </w:r>
            <w:r w:rsidR="00665E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tocilizumabem</w:t>
            </w:r>
          </w:p>
          <w:p w14:paraId="5A998799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morfologia krwi z rozmazem z oznaczeniem płytek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(PLT) oraz bezwzględnej liczby granulocytów obojętnochłonnych (ANC);</w:t>
            </w:r>
          </w:p>
          <w:p w14:paraId="4EF3D09F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stężenie cholesterolu całkowitego, LDL, HDL,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974E02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aktywności aminotransferazy alaninowej (ALT);</w:t>
            </w:r>
          </w:p>
          <w:p w14:paraId="1998924C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9F3073">
              <w:rPr>
                <w:rFonts w:ascii="Times New Roman" w:hAnsi="Times New Roman"/>
                <w:sz w:val="20"/>
                <w:szCs w:val="20"/>
              </w:rPr>
              <w:t>asparaginianowa</w:t>
            </w:r>
            <w:proofErr w:type="spellEnd"/>
            <w:r w:rsidRPr="009F3073">
              <w:rPr>
                <w:rFonts w:ascii="Times New Roman" w:hAnsi="Times New Roman"/>
                <w:sz w:val="20"/>
                <w:szCs w:val="20"/>
              </w:rPr>
              <w:t xml:space="preserve"> (AST);</w:t>
            </w:r>
          </w:p>
          <w:p w14:paraId="0D3132EC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odczynu Biernackiego (OB);</w:t>
            </w:r>
          </w:p>
          <w:p w14:paraId="337B3BE3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C-reaktywnego (CRP);</w:t>
            </w:r>
          </w:p>
          <w:p w14:paraId="19B53721" w14:textId="77777777" w:rsidR="00BC5859" w:rsidRPr="009F307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3073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9C00E4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Pr="009F3073">
              <w:rPr>
                <w:rFonts w:ascii="Times New Roman" w:hAnsi="Times New Roman"/>
                <w:sz w:val="20"/>
                <w:szCs w:val="20"/>
              </w:rPr>
              <w:t xml:space="preserve"> kreatyniny w surowicy krwi; </w:t>
            </w:r>
          </w:p>
          <w:p w14:paraId="5810A149" w14:textId="77777777" w:rsidR="00BC5859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Badania wykonuje się po 3 i 6 miesiącach  (+/- 1 miesiąc), a następnie co 6 miesięcy  (+/- 1 miesiąc) od rozpoczęcia podawania leku wraz z</w:t>
            </w:r>
            <w:r w:rsidRPr="00CA5F4C">
              <w:rPr>
                <w:rFonts w:ascii="Times New Roman" w:hAnsi="Times New Roman"/>
                <w:sz w:val="20"/>
                <w:szCs w:val="20"/>
              </w:rPr>
              <w:t xml:space="preserve"> ocen</w:t>
            </w:r>
            <w:r>
              <w:rPr>
                <w:rFonts w:ascii="Times New Roman" w:hAnsi="Times New Roman"/>
                <w:sz w:val="20"/>
                <w:szCs w:val="20"/>
              </w:rPr>
              <w:t>ą</w:t>
            </w:r>
            <w:r w:rsidRPr="00CA5F4C">
              <w:rPr>
                <w:rFonts w:ascii="Times New Roman" w:hAnsi="Times New Roman"/>
                <w:sz w:val="20"/>
                <w:szCs w:val="20"/>
              </w:rPr>
              <w:t xml:space="preserve"> skuteczności zastosowanej terapii w oparciu o ocenę aktywności choroby na podstawie występowania klinicznych objawów GCA i wartości parametrów zapalnych OB i CRP.</w:t>
            </w:r>
          </w:p>
          <w:p w14:paraId="2A59B8D9" w14:textId="77777777" w:rsidR="00BE2536" w:rsidRDefault="00BE253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263454" w14:textId="48B230C3" w:rsidR="009C00E4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2C5E7D42" w14:textId="77777777" w:rsidR="009C00E4" w:rsidRPr="00BE3C17" w:rsidRDefault="009C00E4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39C829" w14:textId="77777777" w:rsidR="00BC5859" w:rsidRPr="00B167A3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0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B167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71C071E8" w14:textId="77777777" w:rsidR="00BC5859" w:rsidRPr="00B167A3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EDEC724" w14:textId="260C0161" w:rsidR="00BC5859" w:rsidRPr="004B168A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590648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Pr="004B168A">
              <w:rPr>
                <w:rFonts w:ascii="Times New Roman" w:hAnsi="Times New Roman"/>
                <w:color w:val="000000"/>
              </w:rPr>
              <w:t xml:space="preserve"> 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>w tym przekazywanie danych dotyczących wskaźnik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skuteczności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zawart</w:t>
            </w:r>
            <w:r w:rsidR="00665E0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4B168A">
              <w:rPr>
                <w:rFonts w:ascii="Times New Roman" w:hAnsi="Times New Roman" w:cs="Times New Roman"/>
                <w:sz w:val="20"/>
                <w:szCs w:val="20"/>
              </w:rPr>
              <w:t xml:space="preserve"> w punkcie </w:t>
            </w:r>
            <w:r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3F7F0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401DE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00CEC" w14:textId="0085E49E" w:rsidR="00506636" w:rsidRPr="00506636" w:rsidRDefault="00BC5859" w:rsidP="00506636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B167A3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NFZ.</w:t>
            </w:r>
          </w:p>
        </w:tc>
      </w:tr>
    </w:tbl>
    <w:p w14:paraId="73B1451B" w14:textId="77777777" w:rsidR="002F0633" w:rsidRPr="00BE2536" w:rsidRDefault="002F0633" w:rsidP="006C6EEC">
      <w:pPr>
        <w:spacing w:afterLines="60" w:after="144" w:line="23" w:lineRule="atLeast"/>
        <w:rPr>
          <w:rFonts w:ascii="Times New Roman" w:hAnsi="Times New Roman"/>
          <w:sz w:val="12"/>
          <w:szCs w:val="12"/>
        </w:rPr>
      </w:pPr>
    </w:p>
    <w:sectPr w:rsidR="002F0633" w:rsidRPr="00BE2536" w:rsidSect="006D343A">
      <w:footerReference w:type="first" r:id="rId11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6A322" w14:textId="77777777" w:rsidR="001B1E33" w:rsidRDefault="001B1E33">
      <w:pPr>
        <w:spacing w:after="0" w:line="240" w:lineRule="auto"/>
      </w:pPr>
      <w:r>
        <w:separator/>
      </w:r>
    </w:p>
  </w:endnote>
  <w:endnote w:type="continuationSeparator" w:id="0">
    <w:p w14:paraId="2BA16696" w14:textId="77777777" w:rsidR="001B1E33" w:rsidRDefault="001B1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458E" w14:textId="77777777" w:rsidR="005D5026" w:rsidRDefault="005D5026" w:rsidP="005D502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F8E8A3B" w14:textId="77777777" w:rsidR="005D5026" w:rsidRDefault="005D5026">
    <w:pPr>
      <w:pStyle w:val="Stopka"/>
    </w:pPr>
    <w:r w:rsidRPr="00237FAA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2E042" w14:textId="77777777" w:rsidR="001B1E33" w:rsidRDefault="001B1E33">
      <w:pPr>
        <w:spacing w:after="0" w:line="240" w:lineRule="auto"/>
      </w:pPr>
      <w:r>
        <w:separator/>
      </w:r>
    </w:p>
  </w:footnote>
  <w:footnote w:type="continuationSeparator" w:id="0">
    <w:p w14:paraId="24C4B8F5" w14:textId="77777777" w:rsidR="001B1E33" w:rsidRDefault="001B1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96BD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7140D5"/>
    <w:multiLevelType w:val="multilevel"/>
    <w:tmpl w:val="BFDE5F2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A54E37"/>
    <w:multiLevelType w:val="multilevel"/>
    <w:tmpl w:val="9D6CC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814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3" w15:restartNumberingAfterBreak="0">
    <w:nsid w:val="1B140A87"/>
    <w:multiLevelType w:val="multilevel"/>
    <w:tmpl w:val="A656A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D624B0A"/>
    <w:multiLevelType w:val="hybridMultilevel"/>
    <w:tmpl w:val="8C2C0154"/>
    <w:lvl w:ilvl="0" w:tplc="66DC79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56652"/>
    <w:multiLevelType w:val="hybridMultilevel"/>
    <w:tmpl w:val="18BE8488"/>
    <w:lvl w:ilvl="0" w:tplc="10EEE994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07" w:hanging="360"/>
      </w:pPr>
    </w:lvl>
    <w:lvl w:ilvl="2" w:tplc="FFFFFFFF">
      <w:start w:val="1"/>
      <w:numFmt w:val="lowerRoman"/>
      <w:lvlText w:val="%3."/>
      <w:lvlJc w:val="right"/>
      <w:pPr>
        <w:ind w:left="2027" w:hanging="180"/>
      </w:pPr>
    </w:lvl>
    <w:lvl w:ilvl="3" w:tplc="FFFFFFFF">
      <w:start w:val="1"/>
      <w:numFmt w:val="decimal"/>
      <w:lvlText w:val="%4."/>
      <w:lvlJc w:val="left"/>
      <w:pPr>
        <w:ind w:left="2747" w:hanging="360"/>
      </w:pPr>
    </w:lvl>
    <w:lvl w:ilvl="4" w:tplc="FFFFFFFF" w:tentative="1">
      <w:start w:val="1"/>
      <w:numFmt w:val="lowerLetter"/>
      <w:lvlText w:val="%5."/>
      <w:lvlJc w:val="left"/>
      <w:pPr>
        <w:ind w:left="3467" w:hanging="360"/>
      </w:pPr>
    </w:lvl>
    <w:lvl w:ilvl="5" w:tplc="FFFFFFFF" w:tentative="1">
      <w:start w:val="1"/>
      <w:numFmt w:val="lowerRoman"/>
      <w:lvlText w:val="%6."/>
      <w:lvlJc w:val="right"/>
      <w:pPr>
        <w:ind w:left="4187" w:hanging="180"/>
      </w:pPr>
    </w:lvl>
    <w:lvl w:ilvl="6" w:tplc="FFFFFFFF" w:tentative="1">
      <w:start w:val="1"/>
      <w:numFmt w:val="decimal"/>
      <w:lvlText w:val="%7."/>
      <w:lvlJc w:val="left"/>
      <w:pPr>
        <w:ind w:left="4907" w:hanging="360"/>
      </w:pPr>
    </w:lvl>
    <w:lvl w:ilvl="7" w:tplc="FFFFFFFF" w:tentative="1">
      <w:start w:val="1"/>
      <w:numFmt w:val="lowerLetter"/>
      <w:lvlText w:val="%8."/>
      <w:lvlJc w:val="left"/>
      <w:pPr>
        <w:ind w:left="5627" w:hanging="360"/>
      </w:pPr>
    </w:lvl>
    <w:lvl w:ilvl="8" w:tplc="FFFFFFFF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 w15:restartNumberingAfterBreak="0">
    <w:nsid w:val="315C4E8F"/>
    <w:multiLevelType w:val="multilevel"/>
    <w:tmpl w:val="2724E1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7" w15:restartNumberingAfterBreak="0">
    <w:nsid w:val="337953CA"/>
    <w:multiLevelType w:val="hybridMultilevel"/>
    <w:tmpl w:val="37CE5B90"/>
    <w:lvl w:ilvl="0" w:tplc="E0E07A9A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4E3E677E"/>
    <w:multiLevelType w:val="multilevel"/>
    <w:tmpl w:val="9E464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84644D3"/>
    <w:multiLevelType w:val="hybridMultilevel"/>
    <w:tmpl w:val="ED0219D8"/>
    <w:lvl w:ilvl="0" w:tplc="D71E46D4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67210"/>
    <w:multiLevelType w:val="multilevel"/>
    <w:tmpl w:val="F8E8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4556511"/>
    <w:multiLevelType w:val="hybridMultilevel"/>
    <w:tmpl w:val="0C1E2E14"/>
    <w:lvl w:ilvl="0" w:tplc="B3EC0596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 w15:restartNumberingAfterBreak="0">
    <w:nsid w:val="75E703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7789913">
    <w:abstractNumId w:val="0"/>
  </w:num>
  <w:num w:numId="2" w16cid:durableId="1711420125">
    <w:abstractNumId w:val="1"/>
  </w:num>
  <w:num w:numId="3" w16cid:durableId="1534151955">
    <w:abstractNumId w:val="2"/>
  </w:num>
  <w:num w:numId="4" w16cid:durableId="1678187746">
    <w:abstractNumId w:val="7"/>
  </w:num>
  <w:num w:numId="5" w16cid:durableId="317275000">
    <w:abstractNumId w:val="6"/>
  </w:num>
  <w:num w:numId="6" w16cid:durableId="1503542696">
    <w:abstractNumId w:val="10"/>
  </w:num>
  <w:num w:numId="7" w16cid:durableId="781455920">
    <w:abstractNumId w:val="5"/>
  </w:num>
  <w:num w:numId="8" w16cid:durableId="279915195">
    <w:abstractNumId w:val="8"/>
  </w:num>
  <w:num w:numId="9" w16cid:durableId="281114215">
    <w:abstractNumId w:val="12"/>
  </w:num>
  <w:num w:numId="10" w16cid:durableId="346100818">
    <w:abstractNumId w:val="3"/>
  </w:num>
  <w:num w:numId="11" w16cid:durableId="611321594">
    <w:abstractNumId w:val="11"/>
  </w:num>
  <w:num w:numId="12" w16cid:durableId="1464958542">
    <w:abstractNumId w:val="9"/>
  </w:num>
  <w:num w:numId="13" w16cid:durableId="1315062572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1"/>
    <w:rsid w:val="000000ED"/>
    <w:rsid w:val="00007EC4"/>
    <w:rsid w:val="00007FA8"/>
    <w:rsid w:val="000230D9"/>
    <w:rsid w:val="00031EAE"/>
    <w:rsid w:val="00033283"/>
    <w:rsid w:val="00036CD6"/>
    <w:rsid w:val="00041E41"/>
    <w:rsid w:val="000471E9"/>
    <w:rsid w:val="00056598"/>
    <w:rsid w:val="00061664"/>
    <w:rsid w:val="000735D0"/>
    <w:rsid w:val="000947F6"/>
    <w:rsid w:val="000D07EB"/>
    <w:rsid w:val="000D1932"/>
    <w:rsid w:val="0012681A"/>
    <w:rsid w:val="00140202"/>
    <w:rsid w:val="001465FE"/>
    <w:rsid w:val="00152E86"/>
    <w:rsid w:val="00153583"/>
    <w:rsid w:val="00153E0F"/>
    <w:rsid w:val="00170C51"/>
    <w:rsid w:val="0017207E"/>
    <w:rsid w:val="0018522E"/>
    <w:rsid w:val="001A2C72"/>
    <w:rsid w:val="001B1E33"/>
    <w:rsid w:val="001B6788"/>
    <w:rsid w:val="001C16D6"/>
    <w:rsid w:val="001E561C"/>
    <w:rsid w:val="001F0CCC"/>
    <w:rsid w:val="00206B46"/>
    <w:rsid w:val="00211B71"/>
    <w:rsid w:val="00225D4F"/>
    <w:rsid w:val="00231507"/>
    <w:rsid w:val="00235C87"/>
    <w:rsid w:val="00236C19"/>
    <w:rsid w:val="00243863"/>
    <w:rsid w:val="002460D1"/>
    <w:rsid w:val="0025080F"/>
    <w:rsid w:val="00266A62"/>
    <w:rsid w:val="002677DE"/>
    <w:rsid w:val="00296967"/>
    <w:rsid w:val="002A72A5"/>
    <w:rsid w:val="002B1C00"/>
    <w:rsid w:val="002B532A"/>
    <w:rsid w:val="002D7DEE"/>
    <w:rsid w:val="002E1BB2"/>
    <w:rsid w:val="002E4E31"/>
    <w:rsid w:val="002E6FF0"/>
    <w:rsid w:val="002F0633"/>
    <w:rsid w:val="002F7A99"/>
    <w:rsid w:val="002F7BF3"/>
    <w:rsid w:val="00312EE8"/>
    <w:rsid w:val="00314C91"/>
    <w:rsid w:val="0031612F"/>
    <w:rsid w:val="00321C8A"/>
    <w:rsid w:val="00340060"/>
    <w:rsid w:val="00341298"/>
    <w:rsid w:val="00341D14"/>
    <w:rsid w:val="00345182"/>
    <w:rsid w:val="003455AD"/>
    <w:rsid w:val="00354215"/>
    <w:rsid w:val="00360546"/>
    <w:rsid w:val="00373AD0"/>
    <w:rsid w:val="00382312"/>
    <w:rsid w:val="00385EA7"/>
    <w:rsid w:val="003C674E"/>
    <w:rsid w:val="003D001A"/>
    <w:rsid w:val="003E3A43"/>
    <w:rsid w:val="003E5CD5"/>
    <w:rsid w:val="003F4880"/>
    <w:rsid w:val="003F7F00"/>
    <w:rsid w:val="00401DE5"/>
    <w:rsid w:val="00410C11"/>
    <w:rsid w:val="004110F5"/>
    <w:rsid w:val="004139AA"/>
    <w:rsid w:val="00416806"/>
    <w:rsid w:val="00420344"/>
    <w:rsid w:val="00423A58"/>
    <w:rsid w:val="0043255B"/>
    <w:rsid w:val="00432928"/>
    <w:rsid w:val="00436904"/>
    <w:rsid w:val="00487936"/>
    <w:rsid w:val="004946ED"/>
    <w:rsid w:val="004A79B9"/>
    <w:rsid w:val="004B168A"/>
    <w:rsid w:val="004B6815"/>
    <w:rsid w:val="004D0E37"/>
    <w:rsid w:val="004D758D"/>
    <w:rsid w:val="004F29C5"/>
    <w:rsid w:val="00506636"/>
    <w:rsid w:val="005416A0"/>
    <w:rsid w:val="00542FC0"/>
    <w:rsid w:val="00566B84"/>
    <w:rsid w:val="005674E0"/>
    <w:rsid w:val="00590648"/>
    <w:rsid w:val="005A11FA"/>
    <w:rsid w:val="005A64FA"/>
    <w:rsid w:val="005B33A9"/>
    <w:rsid w:val="005B547F"/>
    <w:rsid w:val="005B6AEB"/>
    <w:rsid w:val="005D2256"/>
    <w:rsid w:val="005D5026"/>
    <w:rsid w:val="005D62F6"/>
    <w:rsid w:val="005E102A"/>
    <w:rsid w:val="005E5B77"/>
    <w:rsid w:val="005F15FD"/>
    <w:rsid w:val="005F1A32"/>
    <w:rsid w:val="005F71CB"/>
    <w:rsid w:val="0060726F"/>
    <w:rsid w:val="00627999"/>
    <w:rsid w:val="006446A8"/>
    <w:rsid w:val="00665E06"/>
    <w:rsid w:val="00670A59"/>
    <w:rsid w:val="00673848"/>
    <w:rsid w:val="00674B60"/>
    <w:rsid w:val="00683FB3"/>
    <w:rsid w:val="00692C91"/>
    <w:rsid w:val="0069512D"/>
    <w:rsid w:val="00695885"/>
    <w:rsid w:val="00695893"/>
    <w:rsid w:val="006A2914"/>
    <w:rsid w:val="006A67BA"/>
    <w:rsid w:val="006B15AA"/>
    <w:rsid w:val="006C6EEC"/>
    <w:rsid w:val="006D343A"/>
    <w:rsid w:val="006F0A67"/>
    <w:rsid w:val="006F4159"/>
    <w:rsid w:val="00705E14"/>
    <w:rsid w:val="00712463"/>
    <w:rsid w:val="00713C4A"/>
    <w:rsid w:val="00731D47"/>
    <w:rsid w:val="00743F61"/>
    <w:rsid w:val="00763CEF"/>
    <w:rsid w:val="00767C7F"/>
    <w:rsid w:val="00767D39"/>
    <w:rsid w:val="0077159F"/>
    <w:rsid w:val="007716D6"/>
    <w:rsid w:val="007A2918"/>
    <w:rsid w:val="007A5AE1"/>
    <w:rsid w:val="007C1880"/>
    <w:rsid w:val="007C7CB6"/>
    <w:rsid w:val="007D6B71"/>
    <w:rsid w:val="007E126E"/>
    <w:rsid w:val="007E59C1"/>
    <w:rsid w:val="007F7273"/>
    <w:rsid w:val="0081364B"/>
    <w:rsid w:val="00826862"/>
    <w:rsid w:val="00831731"/>
    <w:rsid w:val="0083229A"/>
    <w:rsid w:val="00840756"/>
    <w:rsid w:val="008439EC"/>
    <w:rsid w:val="00871574"/>
    <w:rsid w:val="008810AF"/>
    <w:rsid w:val="00886E55"/>
    <w:rsid w:val="008916D8"/>
    <w:rsid w:val="008A5B65"/>
    <w:rsid w:val="008A6F1F"/>
    <w:rsid w:val="008B4785"/>
    <w:rsid w:val="008B663E"/>
    <w:rsid w:val="008C698F"/>
    <w:rsid w:val="008E5DAA"/>
    <w:rsid w:val="008E7403"/>
    <w:rsid w:val="008F13E7"/>
    <w:rsid w:val="00923B8E"/>
    <w:rsid w:val="00932771"/>
    <w:rsid w:val="00936365"/>
    <w:rsid w:val="009370F0"/>
    <w:rsid w:val="009405C5"/>
    <w:rsid w:val="00941559"/>
    <w:rsid w:val="009504C8"/>
    <w:rsid w:val="00960F9C"/>
    <w:rsid w:val="00970E26"/>
    <w:rsid w:val="009731EF"/>
    <w:rsid w:val="009804E4"/>
    <w:rsid w:val="0098458F"/>
    <w:rsid w:val="00992EED"/>
    <w:rsid w:val="00996C8B"/>
    <w:rsid w:val="009A6D7E"/>
    <w:rsid w:val="009C00E4"/>
    <w:rsid w:val="009D1E22"/>
    <w:rsid w:val="009D5A61"/>
    <w:rsid w:val="009D6231"/>
    <w:rsid w:val="009F3073"/>
    <w:rsid w:val="00A026AE"/>
    <w:rsid w:val="00A05528"/>
    <w:rsid w:val="00A13610"/>
    <w:rsid w:val="00A162C3"/>
    <w:rsid w:val="00A21115"/>
    <w:rsid w:val="00A2376B"/>
    <w:rsid w:val="00A42EBA"/>
    <w:rsid w:val="00A6236F"/>
    <w:rsid w:val="00A64D58"/>
    <w:rsid w:val="00A6758D"/>
    <w:rsid w:val="00A97E71"/>
    <w:rsid w:val="00AA65B8"/>
    <w:rsid w:val="00AC2F88"/>
    <w:rsid w:val="00AC35C0"/>
    <w:rsid w:val="00AC6D75"/>
    <w:rsid w:val="00AE1B97"/>
    <w:rsid w:val="00AF5C3B"/>
    <w:rsid w:val="00B167A3"/>
    <w:rsid w:val="00B20CFD"/>
    <w:rsid w:val="00B23AD3"/>
    <w:rsid w:val="00B33639"/>
    <w:rsid w:val="00B377F0"/>
    <w:rsid w:val="00B45C05"/>
    <w:rsid w:val="00B5115B"/>
    <w:rsid w:val="00B578CA"/>
    <w:rsid w:val="00B57A8A"/>
    <w:rsid w:val="00B62248"/>
    <w:rsid w:val="00B8322B"/>
    <w:rsid w:val="00B86E4A"/>
    <w:rsid w:val="00B8702D"/>
    <w:rsid w:val="00B97CD8"/>
    <w:rsid w:val="00BA215A"/>
    <w:rsid w:val="00BB1BF1"/>
    <w:rsid w:val="00BB6850"/>
    <w:rsid w:val="00BC5859"/>
    <w:rsid w:val="00BD498C"/>
    <w:rsid w:val="00BD5441"/>
    <w:rsid w:val="00BE2536"/>
    <w:rsid w:val="00BE3C17"/>
    <w:rsid w:val="00BF1180"/>
    <w:rsid w:val="00C1486B"/>
    <w:rsid w:val="00C22426"/>
    <w:rsid w:val="00C235A6"/>
    <w:rsid w:val="00C2708A"/>
    <w:rsid w:val="00C6627D"/>
    <w:rsid w:val="00C718B6"/>
    <w:rsid w:val="00C73E01"/>
    <w:rsid w:val="00C81288"/>
    <w:rsid w:val="00C841AA"/>
    <w:rsid w:val="00C848DA"/>
    <w:rsid w:val="00C849CA"/>
    <w:rsid w:val="00C94EB2"/>
    <w:rsid w:val="00CA5F4C"/>
    <w:rsid w:val="00CB5A63"/>
    <w:rsid w:val="00CC1290"/>
    <w:rsid w:val="00CD0012"/>
    <w:rsid w:val="00CD27F1"/>
    <w:rsid w:val="00CD3846"/>
    <w:rsid w:val="00CE28DE"/>
    <w:rsid w:val="00CE76B1"/>
    <w:rsid w:val="00CF60C2"/>
    <w:rsid w:val="00CF65C6"/>
    <w:rsid w:val="00D0665C"/>
    <w:rsid w:val="00D07853"/>
    <w:rsid w:val="00D206A2"/>
    <w:rsid w:val="00D31E78"/>
    <w:rsid w:val="00D33680"/>
    <w:rsid w:val="00D36685"/>
    <w:rsid w:val="00D372BE"/>
    <w:rsid w:val="00D4365C"/>
    <w:rsid w:val="00D52008"/>
    <w:rsid w:val="00D5318B"/>
    <w:rsid w:val="00D5581E"/>
    <w:rsid w:val="00D71F5D"/>
    <w:rsid w:val="00D72B53"/>
    <w:rsid w:val="00D87130"/>
    <w:rsid w:val="00D92C42"/>
    <w:rsid w:val="00DE1BE2"/>
    <w:rsid w:val="00DE3BEB"/>
    <w:rsid w:val="00E108BA"/>
    <w:rsid w:val="00E130BD"/>
    <w:rsid w:val="00E27A64"/>
    <w:rsid w:val="00E415DC"/>
    <w:rsid w:val="00E428CD"/>
    <w:rsid w:val="00E545D4"/>
    <w:rsid w:val="00E658F4"/>
    <w:rsid w:val="00E830C3"/>
    <w:rsid w:val="00E861E9"/>
    <w:rsid w:val="00E960A3"/>
    <w:rsid w:val="00EB1221"/>
    <w:rsid w:val="00EB6901"/>
    <w:rsid w:val="00EB7D85"/>
    <w:rsid w:val="00EC0886"/>
    <w:rsid w:val="00ED2E18"/>
    <w:rsid w:val="00EE7374"/>
    <w:rsid w:val="00EF7B87"/>
    <w:rsid w:val="00F00BBD"/>
    <w:rsid w:val="00F05296"/>
    <w:rsid w:val="00F11A27"/>
    <w:rsid w:val="00F1202E"/>
    <w:rsid w:val="00F20306"/>
    <w:rsid w:val="00F20809"/>
    <w:rsid w:val="00F251C5"/>
    <w:rsid w:val="00F31DDB"/>
    <w:rsid w:val="00F362DA"/>
    <w:rsid w:val="00F632E5"/>
    <w:rsid w:val="00F65F09"/>
    <w:rsid w:val="00F729B2"/>
    <w:rsid w:val="00F75855"/>
    <w:rsid w:val="00F816FA"/>
    <w:rsid w:val="00F866F2"/>
    <w:rsid w:val="00F9267D"/>
    <w:rsid w:val="00F9388C"/>
    <w:rsid w:val="00FA4292"/>
    <w:rsid w:val="00FA5F07"/>
    <w:rsid w:val="00FB4A82"/>
    <w:rsid w:val="00FB53EC"/>
    <w:rsid w:val="00FD132E"/>
    <w:rsid w:val="00FD4EC5"/>
    <w:rsid w:val="00FD556D"/>
    <w:rsid w:val="00FE0BFE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D14655FF-5E79-4385-B37E-1767052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99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4C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4C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C91"/>
    <w:rPr>
      <w:b/>
      <w:bCs/>
      <w:lang w:eastAsia="en-US"/>
    </w:rPr>
  </w:style>
  <w:style w:type="paragraph" w:styleId="Poprawka">
    <w:name w:val="Revision"/>
    <w:hidden/>
    <w:uiPriority w:val="99"/>
    <w:semiHidden/>
    <w:rsid w:val="005A11FA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ED2E1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99"/>
    <w:qFormat/>
    <w:rsid w:val="00D72B53"/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643C0A0AC9A458FBC812E0454F298" ma:contentTypeVersion="12" ma:contentTypeDescription="Utwórz nowy dokument." ma:contentTypeScope="" ma:versionID="e56dff53c5a551eb1df9beba207c8013">
  <xsd:schema xmlns:xsd="http://www.w3.org/2001/XMLSchema" xmlns:xs="http://www.w3.org/2001/XMLSchema" xmlns:p="http://schemas.microsoft.com/office/2006/metadata/properties" xmlns:ns3="d6a68f4d-5b06-4375-b7ae-c40f4fb5a0e7" xmlns:ns4="d1f5fcdb-a308-4d3b-8cdb-fdc21c1ef7d6" targetNamespace="http://schemas.microsoft.com/office/2006/metadata/properties" ma:root="true" ma:fieldsID="8c066a8510321f4580966fcc6d7cf7eb" ns3:_="" ns4:_="">
    <xsd:import namespace="d6a68f4d-5b06-4375-b7ae-c40f4fb5a0e7"/>
    <xsd:import namespace="d1f5fcdb-a308-4d3b-8cdb-fdc21c1ef7d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68f4d-5b06-4375-b7ae-c40f4fb5a0e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5fcdb-a308-4d3b-8cdb-fdc21c1ef7d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a68f4d-5b06-4375-b7ae-c40f4fb5a0e7" xsi:nil="true"/>
  </documentManagement>
</p:properties>
</file>

<file path=customXml/itemProps1.xml><?xml version="1.0" encoding="utf-8"?>
<ds:datastoreItem xmlns:ds="http://schemas.openxmlformats.org/officeDocument/2006/customXml" ds:itemID="{E9D8CC0C-CF5B-48B3-876B-98A8B261C9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E56608-4A82-42BB-ACC3-FF3E90E9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68f4d-5b06-4375-b7ae-c40f4fb5a0e7"/>
    <ds:schemaRef ds:uri="d1f5fcdb-a308-4d3b-8cdb-fdc21c1ef7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EA36C-CDB3-4535-A65A-E444BAB2E2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DD4EA8-DC69-4CC9-9144-CBFE3CA101AC}">
  <ds:schemaRefs>
    <ds:schemaRef ds:uri="http://schemas.microsoft.com/office/2006/metadata/properties"/>
    <ds:schemaRef ds:uri="http://schemas.microsoft.com/office/infopath/2007/PartnerControls"/>
    <ds:schemaRef ds:uri="d6a68f4d-5b06-4375-b7ae-c40f4fb5a0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2693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Wilk Justyna</cp:lastModifiedBy>
  <cp:revision>6</cp:revision>
  <cp:lastPrinted>2014-08-04T19:00:00Z</cp:lastPrinted>
  <dcterms:created xsi:type="dcterms:W3CDTF">2024-09-06T11:12:00Z</dcterms:created>
  <dcterms:modified xsi:type="dcterms:W3CDTF">2024-09-06T11:28:00Z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0x010100573643C0A0AC9A458FBC812E0454F298</vt:lpwstr>
  </property>
</Properties>
</file>